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AC1" w:rsidRPr="002B0133" w:rsidRDefault="00512B6C" w:rsidP="002B0133">
      <w:pPr>
        <w:pStyle w:val="Default"/>
        <w:rPr>
          <w:b/>
        </w:rPr>
      </w:pPr>
      <w:r w:rsidRPr="002B0133">
        <w:rPr>
          <w:b/>
        </w:rPr>
        <w:t xml:space="preserve">Problem </w:t>
      </w:r>
      <w:r w:rsidR="00EE4C1A" w:rsidRPr="002B0133">
        <w:rPr>
          <w:b/>
        </w:rPr>
        <w:t>1.</w:t>
      </w:r>
      <w:r w:rsidR="002B0133" w:rsidRPr="002B0133">
        <w:rPr>
          <w:b/>
        </w:rPr>
        <w:t>14</w:t>
      </w:r>
    </w:p>
    <w:p w:rsidR="008C09B2" w:rsidRPr="008C09B2" w:rsidRDefault="008C09B2" w:rsidP="002B0133">
      <w:pPr>
        <w:autoSpaceDE w:val="0"/>
        <w:autoSpaceDN w:val="0"/>
        <w:adjustRightInd w:val="0"/>
        <w:spacing w:after="0" w:line="240" w:lineRule="auto"/>
        <w:rPr>
          <w:rFonts w:ascii="STIX" w:hAnsi="STIX" w:cs="STIX"/>
          <w:color w:val="000000"/>
          <w:sz w:val="24"/>
          <w:szCs w:val="24"/>
        </w:rPr>
      </w:pPr>
    </w:p>
    <w:p w:rsidR="002B0133" w:rsidRPr="002B0133" w:rsidRDefault="002B0133" w:rsidP="002B0133">
      <w:pPr>
        <w:spacing w:after="0"/>
        <w:rPr>
          <w:rFonts w:ascii="STIX" w:hAnsi="STIX" w:cs="STIX"/>
          <w:sz w:val="24"/>
          <w:szCs w:val="18"/>
        </w:rPr>
      </w:pPr>
      <w:r w:rsidRPr="002B0133">
        <w:rPr>
          <w:rFonts w:ascii="STIX" w:hAnsi="STIX" w:cs="STIX"/>
          <w:sz w:val="24"/>
          <w:szCs w:val="18"/>
        </w:rPr>
        <w:t xml:space="preserve">In our example of the free-falling </w:t>
      </w:r>
      <w:r>
        <w:rPr>
          <w:rFonts w:ascii="STIX" w:hAnsi="STIX" w:cs="STIX"/>
          <w:sz w:val="24"/>
          <w:szCs w:val="18"/>
        </w:rPr>
        <w:t>bungee jumper</w:t>
      </w:r>
      <w:r w:rsidRPr="002B0133">
        <w:rPr>
          <w:rFonts w:ascii="STIX" w:hAnsi="STIX" w:cs="STIX"/>
          <w:sz w:val="24"/>
          <w:szCs w:val="18"/>
        </w:rPr>
        <w:t>, we assumed that the acceleration due to gravity was a constant value</w:t>
      </w:r>
      <w:r>
        <w:rPr>
          <w:rFonts w:ascii="STIX" w:hAnsi="STIX" w:cs="STIX"/>
          <w:sz w:val="24"/>
          <w:szCs w:val="18"/>
        </w:rPr>
        <w:t xml:space="preserve"> of 9.81 m/s</w:t>
      </w:r>
      <w:r w:rsidRPr="002B0133">
        <w:rPr>
          <w:rFonts w:ascii="STIX" w:hAnsi="STIX" w:cs="STIX"/>
          <w:sz w:val="32"/>
          <w:szCs w:val="18"/>
          <w:vertAlign w:val="superscript"/>
        </w:rPr>
        <w:t>2</w:t>
      </w:r>
      <w:r w:rsidRPr="002B0133">
        <w:rPr>
          <w:rFonts w:ascii="STIX" w:hAnsi="STIX" w:cs="STIX"/>
          <w:sz w:val="24"/>
          <w:szCs w:val="18"/>
        </w:rPr>
        <w:t xml:space="preserve">. Although this is a decent approximation when we are examining falling objects near the surface of the earth, the gravitational force decreases as we move above sea level. A more general representation based on </w:t>
      </w:r>
      <w:r w:rsidRPr="002B0133">
        <w:rPr>
          <w:rFonts w:ascii="STIX" w:hAnsi="STIX" w:cs="STIX"/>
          <w:i/>
          <w:iCs/>
          <w:sz w:val="24"/>
          <w:szCs w:val="18"/>
        </w:rPr>
        <w:t xml:space="preserve">Newton’s inverse square law </w:t>
      </w:r>
      <w:r w:rsidRPr="002B0133">
        <w:rPr>
          <w:rFonts w:ascii="STIX" w:hAnsi="STIX" w:cs="STIX"/>
          <w:sz w:val="24"/>
          <w:szCs w:val="18"/>
        </w:rPr>
        <w:t>of gravitational attraction can be written as</w:t>
      </w:r>
    </w:p>
    <w:p w:rsidR="002B0133" w:rsidRPr="002B0133" w:rsidRDefault="002B0133" w:rsidP="002B0133">
      <w:pPr>
        <w:spacing w:after="0"/>
        <w:rPr>
          <w:rFonts w:ascii="STIX" w:hAnsi="STIX" w:cs="STIX"/>
          <w:sz w:val="24"/>
          <w:szCs w:val="18"/>
        </w:rPr>
      </w:pPr>
    </w:p>
    <w:p w:rsidR="002B0133" w:rsidRPr="002B0133" w:rsidRDefault="002B0133" w:rsidP="002B0133">
      <w:pPr>
        <w:spacing w:after="0"/>
        <w:jc w:val="center"/>
        <w:rPr>
          <w:rFonts w:ascii="STIX" w:eastAsia="Times New Roman" w:hAnsi="STIX" w:cs="STIX"/>
          <w:i/>
          <w:sz w:val="24"/>
          <w:szCs w:val="24"/>
          <w:lang w:bidi="en-US"/>
        </w:rPr>
      </w:pPr>
      <w:r w:rsidRPr="002B0133">
        <w:rPr>
          <w:rFonts w:ascii="STIX" w:hAnsi="STIX" w:cs="STIX"/>
          <w:position w:val="-28"/>
          <w:sz w:val="24"/>
          <w:szCs w:val="18"/>
        </w:rPr>
        <w:object w:dxaOrig="210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1" type="#_x0000_t75" style="width:105pt;height:35.25pt" o:ole="">
            <v:imagedata r:id="rId7" o:title=""/>
          </v:shape>
          <o:OLEObject Type="Embed" ProgID="Equation.DSMT4" ShapeID="_x0000_i1201" DrawAspect="Content" ObjectID="_1550908983" r:id="rId8"/>
        </w:object>
      </w:r>
      <w:r w:rsidRPr="002B0133">
        <w:rPr>
          <w:rFonts w:ascii="STIX" w:hAnsi="STIX" w:cs="STIX"/>
          <w:sz w:val="24"/>
          <w:szCs w:val="18"/>
        </w:rPr>
        <w:t xml:space="preserve"> </w:t>
      </w:r>
      <w:r w:rsidRPr="002B0133">
        <w:rPr>
          <w:rFonts w:ascii="STIX" w:eastAsia="Times New Roman" w:hAnsi="STIX" w:cs="STIX"/>
          <w:i/>
          <w:sz w:val="24"/>
          <w:szCs w:val="24"/>
          <w:lang w:bidi="en-US"/>
        </w:rPr>
        <w:t xml:space="preserve"> </w:t>
      </w:r>
    </w:p>
    <w:p w:rsidR="002B0133" w:rsidRPr="002B0133" w:rsidRDefault="002B0133" w:rsidP="002B0133">
      <w:pPr>
        <w:spacing w:after="0"/>
        <w:rPr>
          <w:rFonts w:ascii="STIX" w:eastAsia="Times New Roman" w:hAnsi="STIX" w:cs="STIX"/>
          <w:i/>
          <w:sz w:val="24"/>
          <w:szCs w:val="24"/>
          <w:lang w:bidi="en-US"/>
        </w:rPr>
      </w:pPr>
    </w:p>
    <w:p w:rsidR="002B0133" w:rsidRPr="002B0133" w:rsidRDefault="002B0133" w:rsidP="002B0133">
      <w:pPr>
        <w:autoSpaceDE w:val="0"/>
        <w:autoSpaceDN w:val="0"/>
        <w:adjustRightInd w:val="0"/>
        <w:rPr>
          <w:rFonts w:ascii="STIX" w:eastAsia="Times New Roman" w:hAnsi="STIX" w:cs="STIX"/>
          <w:sz w:val="24"/>
          <w:szCs w:val="20"/>
        </w:rPr>
      </w:pPr>
      <w:r w:rsidRPr="002B0133">
        <w:rPr>
          <w:rFonts w:ascii="STIX" w:hAnsi="STIX" w:cs="STIX"/>
          <w:sz w:val="24"/>
          <w:szCs w:val="18"/>
        </w:rPr>
        <w:t xml:space="preserve">where </w:t>
      </w:r>
      <w:r w:rsidRPr="002B0133">
        <w:rPr>
          <w:rFonts w:ascii="STIX" w:hAnsi="STIX" w:cs="STIX"/>
          <w:i/>
          <w:iCs/>
          <w:sz w:val="24"/>
          <w:szCs w:val="18"/>
        </w:rPr>
        <w:t>g</w:t>
      </w:r>
      <w:r w:rsidRPr="002B0133">
        <w:rPr>
          <w:rFonts w:ascii="STIX" w:hAnsi="STIX" w:cs="STIX"/>
          <w:sz w:val="24"/>
          <w:szCs w:val="18"/>
        </w:rPr>
        <w:t>(</w:t>
      </w:r>
      <w:r w:rsidRPr="002B0133">
        <w:rPr>
          <w:rFonts w:ascii="STIX" w:hAnsi="STIX" w:cs="STIX"/>
          <w:i/>
          <w:iCs/>
          <w:sz w:val="24"/>
          <w:szCs w:val="18"/>
        </w:rPr>
        <w:t>x</w:t>
      </w:r>
      <w:r w:rsidRPr="002B0133">
        <w:rPr>
          <w:rFonts w:ascii="STIX" w:hAnsi="STIX" w:cs="STIX"/>
          <w:sz w:val="24"/>
          <w:szCs w:val="18"/>
        </w:rPr>
        <w:t xml:space="preserve">) = gravitational acceleration at altitude </w:t>
      </w:r>
      <w:r w:rsidRPr="002B0133">
        <w:rPr>
          <w:rFonts w:ascii="STIX" w:hAnsi="STIX" w:cs="STIX"/>
          <w:i/>
          <w:iCs/>
          <w:sz w:val="24"/>
          <w:szCs w:val="18"/>
        </w:rPr>
        <w:t xml:space="preserve">x </w:t>
      </w:r>
      <w:r w:rsidRPr="002B0133">
        <w:rPr>
          <w:rFonts w:ascii="STIX" w:hAnsi="STIX" w:cs="STIX"/>
          <w:sz w:val="24"/>
          <w:szCs w:val="18"/>
        </w:rPr>
        <w:t>(in m) measured upward from the earth’s surface (m/s</w:t>
      </w:r>
      <w:r w:rsidRPr="002B0133">
        <w:rPr>
          <w:rFonts w:ascii="STIX" w:hAnsi="STIX" w:cs="STIX"/>
          <w:sz w:val="32"/>
          <w:szCs w:val="12"/>
          <w:vertAlign w:val="superscript"/>
        </w:rPr>
        <w:t>2</w:t>
      </w:r>
      <w:r w:rsidRPr="002B0133">
        <w:rPr>
          <w:rFonts w:ascii="STIX" w:hAnsi="STIX" w:cs="STIX"/>
          <w:sz w:val="24"/>
          <w:szCs w:val="18"/>
        </w:rPr>
        <w:t xml:space="preserve">), </w:t>
      </w:r>
      <w:r w:rsidRPr="002B0133">
        <w:rPr>
          <w:rFonts w:ascii="STIX" w:hAnsi="STIX" w:cs="STIX"/>
          <w:i/>
          <w:iCs/>
          <w:sz w:val="24"/>
          <w:szCs w:val="18"/>
        </w:rPr>
        <w:t>g</w:t>
      </w:r>
      <w:r w:rsidRPr="002B0133">
        <w:rPr>
          <w:rFonts w:ascii="STIX" w:hAnsi="STIX" w:cs="STIX"/>
          <w:sz w:val="24"/>
          <w:szCs w:val="18"/>
        </w:rPr>
        <w:t>(0) = gravitational acceleration at the earth’s surface (≅ 9.81 m/s</w:t>
      </w:r>
      <w:r w:rsidRPr="002B0133">
        <w:rPr>
          <w:rFonts w:ascii="STIX" w:hAnsi="STIX" w:cs="STIX"/>
          <w:sz w:val="32"/>
          <w:szCs w:val="12"/>
          <w:vertAlign w:val="superscript"/>
        </w:rPr>
        <w:t>2</w:t>
      </w:r>
      <w:r w:rsidRPr="002B0133">
        <w:rPr>
          <w:rFonts w:ascii="STIX" w:hAnsi="STIX" w:cs="STIX"/>
          <w:sz w:val="24"/>
          <w:szCs w:val="18"/>
        </w:rPr>
        <w:t xml:space="preserve">), and </w:t>
      </w:r>
      <w:r w:rsidRPr="002B0133">
        <w:rPr>
          <w:rFonts w:ascii="STIX" w:hAnsi="STIX" w:cs="STIX"/>
          <w:i/>
          <w:iCs/>
          <w:sz w:val="24"/>
          <w:szCs w:val="18"/>
        </w:rPr>
        <w:t xml:space="preserve">R = </w:t>
      </w:r>
      <w:r w:rsidRPr="002B0133">
        <w:rPr>
          <w:rFonts w:ascii="STIX" w:hAnsi="STIX" w:cs="STIX"/>
          <w:sz w:val="24"/>
          <w:szCs w:val="18"/>
        </w:rPr>
        <w:t xml:space="preserve">the earth’s radius (≅6.37 </w:t>
      </w:r>
      <w:r w:rsidRPr="002B0133">
        <w:rPr>
          <w:rFonts w:ascii="STIX" w:eastAsia="Times New Roman" w:hAnsi="STIX" w:cs="STIX"/>
          <w:sz w:val="24"/>
          <w:szCs w:val="20"/>
        </w:rPr>
        <w:t>× 10</w:t>
      </w:r>
      <w:r w:rsidRPr="002B0133">
        <w:rPr>
          <w:rFonts w:ascii="STIX" w:eastAsia="Times New Roman" w:hAnsi="STIX" w:cs="STIX"/>
          <w:sz w:val="32"/>
          <w:szCs w:val="20"/>
          <w:vertAlign w:val="superscript"/>
        </w:rPr>
        <w:t>6</w:t>
      </w:r>
      <w:r w:rsidRPr="002B0133">
        <w:rPr>
          <w:rFonts w:ascii="STIX" w:eastAsia="Times New Roman" w:hAnsi="STIX" w:cs="STIX"/>
          <w:sz w:val="24"/>
          <w:szCs w:val="20"/>
        </w:rPr>
        <w:t xml:space="preserve"> </w:t>
      </w:r>
      <w:r w:rsidRPr="002B0133">
        <w:rPr>
          <w:rFonts w:ascii="STIX" w:hAnsi="STIX" w:cs="STIX"/>
          <w:sz w:val="24"/>
          <w:szCs w:val="18"/>
        </w:rPr>
        <w:t>m).</w:t>
      </w:r>
    </w:p>
    <w:p w:rsidR="002B0133" w:rsidRPr="002B0133" w:rsidRDefault="002B0133" w:rsidP="002B0133">
      <w:pPr>
        <w:spacing w:after="0"/>
        <w:rPr>
          <w:rFonts w:ascii="STIX" w:hAnsi="STIX" w:cs="STIX"/>
          <w:sz w:val="24"/>
          <w:szCs w:val="18"/>
        </w:rPr>
      </w:pPr>
    </w:p>
    <w:p w:rsidR="002B0133" w:rsidRDefault="002B0133" w:rsidP="002B0133">
      <w:pPr>
        <w:spacing w:after="0"/>
        <w:rPr>
          <w:rFonts w:ascii="STIX" w:hAnsi="STIX" w:cs="STIX"/>
          <w:sz w:val="24"/>
          <w:szCs w:val="18"/>
        </w:rPr>
      </w:pPr>
      <w:r w:rsidRPr="002B0133">
        <w:rPr>
          <w:rFonts w:ascii="STIX" w:hAnsi="STIX" w:cs="STIX"/>
          <w:sz w:val="24"/>
          <w:szCs w:val="18"/>
        </w:rPr>
        <w:t xml:space="preserve"> </w:t>
      </w:r>
      <w:r w:rsidRPr="002B0133">
        <w:rPr>
          <w:rFonts w:ascii="STIX" w:hAnsi="STIX" w:cs="STIX"/>
          <w:b/>
          <w:bCs/>
          <w:sz w:val="24"/>
          <w:szCs w:val="18"/>
        </w:rPr>
        <w:t xml:space="preserve">(a) </w:t>
      </w:r>
      <w:r w:rsidRPr="002B0133">
        <w:rPr>
          <w:rFonts w:ascii="STIX" w:hAnsi="STIX" w:cs="STIX"/>
          <w:sz w:val="24"/>
          <w:szCs w:val="18"/>
        </w:rPr>
        <w:t>In a fashion simil</w:t>
      </w:r>
      <w:r>
        <w:rPr>
          <w:rFonts w:ascii="STIX" w:hAnsi="STIX" w:cs="STIX"/>
          <w:sz w:val="24"/>
          <w:szCs w:val="18"/>
        </w:rPr>
        <w:t>ar to the derivation of Eq. (1.8</w:t>
      </w:r>
      <w:r w:rsidRPr="002B0133">
        <w:rPr>
          <w:rFonts w:ascii="STIX" w:hAnsi="STIX" w:cs="STIX"/>
          <w:sz w:val="24"/>
          <w:szCs w:val="18"/>
        </w:rPr>
        <w:t xml:space="preserve">),  use a force balance to derive a differential equation for velocity as a function of time that utilizes this more complete representation of gravitation. However, for this derivation, assume that upward velocity is positive. </w:t>
      </w:r>
    </w:p>
    <w:p w:rsidR="002B0133" w:rsidRPr="002B0133" w:rsidRDefault="002B0133" w:rsidP="002B0133">
      <w:pPr>
        <w:spacing w:after="0"/>
        <w:rPr>
          <w:rFonts w:ascii="STIX" w:eastAsia="Times New Roman" w:hAnsi="STIX" w:cs="STIX"/>
          <w:i/>
          <w:sz w:val="24"/>
          <w:szCs w:val="24"/>
          <w:lang w:bidi="en-US"/>
        </w:rPr>
      </w:pPr>
      <w:r w:rsidRPr="002B0133">
        <w:rPr>
          <w:rFonts w:ascii="STIX" w:eastAsia="Times New Roman" w:hAnsi="STIX" w:cs="STIX"/>
          <w:i/>
          <w:sz w:val="24"/>
          <w:szCs w:val="24"/>
          <w:lang w:bidi="en-US"/>
        </w:rPr>
        <w:t>Eq. (1.</w:t>
      </w:r>
      <w:r>
        <w:rPr>
          <w:rFonts w:ascii="STIX" w:eastAsia="Times New Roman" w:hAnsi="STIX" w:cs="STIX"/>
          <w:i/>
          <w:sz w:val="24"/>
          <w:szCs w:val="24"/>
          <w:lang w:bidi="en-US"/>
        </w:rPr>
        <w:t>8</w:t>
      </w:r>
      <w:r w:rsidRPr="002B0133">
        <w:rPr>
          <w:rFonts w:ascii="STIX" w:eastAsia="Times New Roman" w:hAnsi="STIX" w:cs="STIX"/>
          <w:i/>
          <w:sz w:val="24"/>
          <w:szCs w:val="24"/>
          <w:lang w:bidi="en-US"/>
        </w:rPr>
        <w:t xml:space="preserve">)  </w:t>
      </w:r>
      <w:r w:rsidRPr="002B0133">
        <w:rPr>
          <w:rFonts w:ascii="STIX" w:eastAsia="Times New Roman" w:hAnsi="STIX" w:cs="STIX"/>
          <w:i/>
          <w:sz w:val="24"/>
          <w:szCs w:val="24"/>
          <w:lang w:bidi="en-US"/>
        </w:rPr>
        <w:tab/>
      </w:r>
      <w:r w:rsidRPr="002B0133">
        <w:rPr>
          <w:rFonts w:ascii="STIX" w:eastAsia="Times New Roman" w:hAnsi="STIX" w:cs="STIX"/>
          <w:i/>
          <w:sz w:val="24"/>
          <w:szCs w:val="24"/>
          <w:lang w:bidi="en-US"/>
        </w:rPr>
        <w:tab/>
      </w:r>
      <w:r w:rsidRPr="002B0133">
        <w:rPr>
          <w:rFonts w:ascii="STIX" w:eastAsia="Times New Roman" w:hAnsi="STIX" w:cs="STIX"/>
          <w:i/>
          <w:sz w:val="24"/>
          <w:szCs w:val="24"/>
          <w:lang w:bidi="en-US"/>
        </w:rPr>
        <w:tab/>
      </w:r>
      <w:r w:rsidRPr="002B0133">
        <w:rPr>
          <w:rFonts w:ascii="STIX" w:eastAsia="Times New Roman" w:hAnsi="STIX" w:cs="STIX"/>
          <w:i/>
          <w:position w:val="-24"/>
          <w:sz w:val="24"/>
          <w:szCs w:val="24"/>
          <w:lang w:bidi="en-US"/>
        </w:rPr>
        <w:object w:dxaOrig="1460" w:dyaOrig="660">
          <v:shape id="_x0000_i1210" type="#_x0000_t75" style="width:72.75pt;height:33pt" o:ole="">
            <v:imagedata r:id="rId9" o:title=""/>
          </v:shape>
          <o:OLEObject Type="Embed" ProgID="Equation.DSMT4" ShapeID="_x0000_i1210" DrawAspect="Content" ObjectID="_1550908984" r:id="rId10"/>
        </w:object>
      </w:r>
    </w:p>
    <w:p w:rsidR="002B0133" w:rsidRPr="002B0133" w:rsidRDefault="002B0133" w:rsidP="002B0133">
      <w:pPr>
        <w:spacing w:after="0"/>
        <w:rPr>
          <w:rFonts w:ascii="STIX" w:hAnsi="STIX" w:cs="STIX"/>
          <w:sz w:val="24"/>
          <w:szCs w:val="18"/>
        </w:rPr>
      </w:pPr>
    </w:p>
    <w:p w:rsidR="002B0133" w:rsidRPr="002B0133" w:rsidRDefault="002B0133" w:rsidP="002B0133">
      <w:pPr>
        <w:spacing w:after="0"/>
        <w:rPr>
          <w:rFonts w:ascii="STIX" w:hAnsi="STIX" w:cs="STIX"/>
          <w:sz w:val="24"/>
          <w:szCs w:val="18"/>
        </w:rPr>
      </w:pPr>
    </w:p>
    <w:p w:rsidR="002B0133" w:rsidRPr="002B0133" w:rsidRDefault="002B0133" w:rsidP="002B0133">
      <w:pPr>
        <w:spacing w:after="0"/>
        <w:rPr>
          <w:rFonts w:ascii="STIX" w:hAnsi="STIX" w:cs="STIX"/>
          <w:sz w:val="24"/>
          <w:szCs w:val="18"/>
        </w:rPr>
      </w:pPr>
      <w:r w:rsidRPr="002B0133">
        <w:rPr>
          <w:rFonts w:ascii="STIX" w:hAnsi="STIX" w:cs="STIX"/>
          <w:b/>
          <w:bCs/>
          <w:sz w:val="24"/>
          <w:szCs w:val="18"/>
        </w:rPr>
        <w:t xml:space="preserve">(b) </w:t>
      </w:r>
      <w:r w:rsidRPr="002B0133">
        <w:rPr>
          <w:rFonts w:ascii="STIX" w:hAnsi="STIX" w:cs="STIX"/>
          <w:sz w:val="24"/>
          <w:szCs w:val="18"/>
        </w:rPr>
        <w:t xml:space="preserve">For the case where drag is negligible, use the chain rule to express the differential equation as a function of altitude rather than time. Recall that the chain rule is </w:t>
      </w:r>
    </w:p>
    <w:p w:rsidR="002B0133" w:rsidRPr="002B0133" w:rsidRDefault="002B0133" w:rsidP="002B0133">
      <w:pPr>
        <w:spacing w:after="0"/>
        <w:rPr>
          <w:rFonts w:ascii="STIX" w:hAnsi="STIX" w:cs="STIX"/>
          <w:sz w:val="24"/>
          <w:szCs w:val="18"/>
        </w:rPr>
      </w:pPr>
    </w:p>
    <w:p w:rsidR="002B0133" w:rsidRPr="002B0133" w:rsidRDefault="002B0133" w:rsidP="002B0133">
      <w:pPr>
        <w:spacing w:after="0"/>
        <w:jc w:val="center"/>
        <w:rPr>
          <w:rFonts w:ascii="STIX" w:hAnsi="STIX" w:cs="STIX"/>
          <w:i/>
          <w:iCs/>
          <w:sz w:val="24"/>
          <w:szCs w:val="18"/>
        </w:rPr>
      </w:pPr>
      <w:r w:rsidRPr="002B0133">
        <w:rPr>
          <w:rFonts w:ascii="STIX" w:hAnsi="STIX" w:cs="STIX"/>
          <w:i/>
          <w:iCs/>
          <w:position w:val="-24"/>
          <w:sz w:val="24"/>
          <w:szCs w:val="18"/>
        </w:rPr>
        <w:object w:dxaOrig="1240" w:dyaOrig="639">
          <v:shape id="_x0000_i1203" type="#_x0000_t75" style="width:62.25pt;height:32.25pt" o:ole="">
            <v:imagedata r:id="rId11" o:title=""/>
          </v:shape>
          <o:OLEObject Type="Embed" ProgID="Equation.DSMT4" ShapeID="_x0000_i1203" DrawAspect="Content" ObjectID="_1550908985" r:id="rId12"/>
        </w:object>
      </w:r>
      <w:r w:rsidRPr="002B0133">
        <w:rPr>
          <w:rFonts w:ascii="STIX" w:hAnsi="STIX" w:cs="STIX"/>
          <w:i/>
          <w:iCs/>
          <w:sz w:val="24"/>
          <w:szCs w:val="18"/>
        </w:rPr>
        <w:t xml:space="preserve"> </w:t>
      </w:r>
    </w:p>
    <w:p w:rsidR="002B0133" w:rsidRDefault="002B0133" w:rsidP="002B0133">
      <w:pPr>
        <w:rPr>
          <w:rFonts w:ascii="STIX" w:hAnsi="STIX" w:cs="STIX"/>
          <w:i/>
          <w:sz w:val="24"/>
          <w:szCs w:val="24"/>
        </w:rPr>
      </w:pPr>
    </w:p>
    <w:p w:rsidR="002B0133" w:rsidRDefault="002B0133" w:rsidP="002B0133">
      <w:pPr>
        <w:rPr>
          <w:rFonts w:ascii="STIX" w:hAnsi="STIX" w:cs="STIX"/>
          <w:i/>
          <w:sz w:val="24"/>
          <w:szCs w:val="24"/>
        </w:rPr>
        <w:sectPr w:rsidR="002B0133" w:rsidSect="00A7256C">
          <w:footerReference w:type="default" r:id="rId13"/>
          <w:pgSz w:w="12240" w:h="15840"/>
          <w:pgMar w:top="1440" w:right="990" w:bottom="1440" w:left="1440" w:header="720" w:footer="720" w:gutter="0"/>
          <w:cols w:space="720"/>
          <w:docGrid w:linePitch="360"/>
        </w:sectPr>
      </w:pPr>
      <w:r w:rsidRPr="00BF660B">
        <w:rPr>
          <w:rFonts w:ascii="STIX" w:hAnsi="STIX" w:cs="STIX"/>
          <w:i/>
          <w:sz w:val="24"/>
          <w:szCs w:val="24"/>
        </w:rPr>
        <w:t>Problem continued on next page...</w:t>
      </w:r>
    </w:p>
    <w:p w:rsidR="002B0133" w:rsidRPr="002B0133" w:rsidRDefault="002B0133" w:rsidP="002B0133">
      <w:pPr>
        <w:spacing w:after="0"/>
        <w:rPr>
          <w:rFonts w:ascii="STIX" w:hAnsi="STIX" w:cs="STIX"/>
          <w:sz w:val="24"/>
          <w:szCs w:val="18"/>
        </w:rPr>
      </w:pPr>
      <w:r w:rsidRPr="002B0133">
        <w:rPr>
          <w:rFonts w:ascii="STIX" w:hAnsi="STIX" w:cs="STIX"/>
          <w:b/>
          <w:bCs/>
          <w:sz w:val="24"/>
          <w:szCs w:val="18"/>
        </w:rPr>
        <w:t xml:space="preserve">(c) </w:t>
      </w:r>
      <w:r w:rsidRPr="002B0133">
        <w:rPr>
          <w:rFonts w:ascii="STIX" w:hAnsi="STIX" w:cs="STIX"/>
          <w:sz w:val="24"/>
          <w:szCs w:val="18"/>
        </w:rPr>
        <w:t>Use calculus to obtain the closed form solution where  υ = υ</w:t>
      </w:r>
      <w:r w:rsidRPr="002B0133">
        <w:rPr>
          <w:rFonts w:ascii="STIX" w:hAnsi="STIX" w:cs="STIX"/>
          <w:sz w:val="32"/>
          <w:szCs w:val="12"/>
          <w:vertAlign w:val="subscript"/>
        </w:rPr>
        <w:t>0</w:t>
      </w:r>
      <w:r w:rsidRPr="002B0133">
        <w:rPr>
          <w:rFonts w:ascii="STIX" w:hAnsi="STIX" w:cs="STIX"/>
          <w:sz w:val="24"/>
          <w:szCs w:val="12"/>
        </w:rPr>
        <w:t xml:space="preserve"> </w:t>
      </w:r>
      <w:r w:rsidRPr="002B0133">
        <w:rPr>
          <w:rFonts w:ascii="STIX" w:hAnsi="STIX" w:cs="STIX"/>
          <w:sz w:val="24"/>
          <w:szCs w:val="18"/>
        </w:rPr>
        <w:t xml:space="preserve">at </w:t>
      </w:r>
      <w:r w:rsidRPr="002B0133">
        <w:rPr>
          <w:rFonts w:ascii="STIX" w:hAnsi="STIX" w:cs="STIX"/>
          <w:i/>
          <w:iCs/>
          <w:sz w:val="24"/>
          <w:szCs w:val="18"/>
        </w:rPr>
        <w:t xml:space="preserve">x = </w:t>
      </w:r>
      <w:r w:rsidRPr="002B0133">
        <w:rPr>
          <w:rFonts w:ascii="STIX" w:hAnsi="STIX" w:cs="STIX"/>
          <w:sz w:val="24"/>
          <w:szCs w:val="18"/>
        </w:rPr>
        <w:t xml:space="preserve">0. </w:t>
      </w:r>
    </w:p>
    <w:p w:rsidR="002B0133" w:rsidRDefault="002B0133" w:rsidP="002B0133">
      <w:pPr>
        <w:spacing w:after="0"/>
        <w:rPr>
          <w:rFonts w:ascii="STIX" w:hAnsi="STIX" w:cs="STIX"/>
          <w:sz w:val="24"/>
          <w:szCs w:val="24"/>
        </w:rPr>
      </w:pPr>
    </w:p>
    <w:p w:rsidR="002B0133" w:rsidRPr="002B0133" w:rsidRDefault="002B0133" w:rsidP="002B0133">
      <w:pPr>
        <w:spacing w:after="0"/>
        <w:rPr>
          <w:rFonts w:ascii="STIX" w:eastAsia="Times New Roman" w:hAnsi="STIX" w:cs="STIX"/>
          <w:i/>
          <w:sz w:val="24"/>
          <w:szCs w:val="24"/>
          <w:lang w:bidi="en-US"/>
        </w:rPr>
      </w:pPr>
      <w:r w:rsidRPr="002B0133">
        <w:rPr>
          <w:rFonts w:ascii="STIX" w:hAnsi="STIX" w:cs="STIX"/>
          <w:b/>
          <w:bCs/>
          <w:sz w:val="24"/>
          <w:szCs w:val="18"/>
        </w:rPr>
        <w:t xml:space="preserve">(d) </w:t>
      </w:r>
      <w:r w:rsidRPr="002B0133">
        <w:rPr>
          <w:rFonts w:ascii="STIX" w:hAnsi="STIX" w:cs="STIX"/>
          <w:sz w:val="24"/>
          <w:szCs w:val="18"/>
        </w:rPr>
        <w:t xml:space="preserve">Use Euler’s method to obtain a numerical solution from </w:t>
      </w:r>
      <w:r w:rsidRPr="002B0133">
        <w:rPr>
          <w:rFonts w:ascii="STIX" w:hAnsi="STIX" w:cs="STIX"/>
          <w:i/>
          <w:iCs/>
          <w:sz w:val="24"/>
          <w:szCs w:val="18"/>
        </w:rPr>
        <w:t xml:space="preserve">x = </w:t>
      </w:r>
      <w:r w:rsidRPr="002B0133">
        <w:rPr>
          <w:rFonts w:ascii="STIX" w:hAnsi="STIX" w:cs="STIX"/>
          <w:sz w:val="24"/>
          <w:szCs w:val="18"/>
        </w:rPr>
        <w:t>0 to 100,000 m using a step of 10,000</w:t>
      </w:r>
      <w:r>
        <w:rPr>
          <w:rFonts w:ascii="STIX" w:hAnsi="STIX" w:cs="STIX"/>
          <w:sz w:val="24"/>
          <w:szCs w:val="18"/>
        </w:rPr>
        <w:t> </w:t>
      </w:r>
      <w:r w:rsidRPr="002B0133">
        <w:rPr>
          <w:rFonts w:ascii="STIX" w:hAnsi="STIX" w:cs="STIX"/>
          <w:sz w:val="24"/>
          <w:szCs w:val="18"/>
        </w:rPr>
        <w:t>m where the initial velocity is 1500 m/s upward. Compare your result with the analytical solution.</w:t>
      </w:r>
      <w:r w:rsidRPr="002B0133">
        <w:rPr>
          <w:rFonts w:ascii="STIX" w:eastAsia="Times New Roman" w:hAnsi="STIX" w:cs="STIX"/>
          <w:i/>
          <w:sz w:val="24"/>
          <w:szCs w:val="24"/>
          <w:lang w:bidi="en-US"/>
        </w:rPr>
        <w:t xml:space="preserve"> </w:t>
      </w:r>
    </w:p>
    <w:p w:rsidR="002B0133" w:rsidRPr="002B0133" w:rsidRDefault="002B0133" w:rsidP="002B0133">
      <w:pPr>
        <w:spacing w:after="0"/>
        <w:rPr>
          <w:rFonts w:ascii="STIX" w:eastAsia="Times New Roman" w:hAnsi="STIX" w:cs="STIX"/>
          <w:i/>
          <w:sz w:val="24"/>
          <w:szCs w:val="24"/>
          <w:lang w:bidi="en-US"/>
        </w:rPr>
      </w:pPr>
    </w:p>
    <w:p w:rsidR="002B0133" w:rsidRPr="002B0133" w:rsidRDefault="002B0133" w:rsidP="002B0133">
      <w:pPr>
        <w:spacing w:after="0"/>
        <w:rPr>
          <w:rFonts w:ascii="STIX" w:eastAsia="Times New Roman" w:hAnsi="STIX" w:cs="STIX"/>
          <w:i/>
          <w:sz w:val="24"/>
          <w:szCs w:val="24"/>
          <w:lang w:bidi="en-US"/>
        </w:rPr>
      </w:pPr>
    </w:p>
    <w:p w:rsidR="0070221E" w:rsidRPr="002B0133" w:rsidRDefault="0070221E" w:rsidP="002B0133">
      <w:pPr>
        <w:spacing w:after="0"/>
        <w:rPr>
          <w:rFonts w:ascii="STIX" w:eastAsia="Times New Roman" w:hAnsi="STIX" w:cs="STIX"/>
          <w:sz w:val="24"/>
          <w:szCs w:val="24"/>
          <w:lang w:bidi="en-US"/>
        </w:rPr>
      </w:pPr>
    </w:p>
    <w:sectPr w:rsidR="0070221E" w:rsidRPr="002B0133" w:rsidSect="00A7256C">
      <w:footerReference w:type="default" r:id="rId14"/>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0133" w:rsidRPr="000A006E" w:rsidRDefault="002B0133"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2B0133" w:rsidRDefault="002B013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591C"/>
    <w:rsid w:val="00D16F12"/>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31C44"/>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229</Words>
  <Characters>1310</Characters>
  <Application>Microsoft Office Word</Application>
  <DocSecurity>0</DocSecurity>
  <Lines>10</Lines>
  <Paragraphs>3</Paragraphs>
  <ScaleCrop>false</ScaleCrop>
  <Company/>
  <LinksUpToDate>false</LinksUpToDate>
  <CharactersWithSpaces>1536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2017-03-13T17:15:00Z</dcterms:created>
  <dcterms:modified xsi:type="dcterms:W3CDTF">2017-03-13T17:15:00Z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