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AC1" w:rsidRPr="00EF5A87" w:rsidRDefault="00512B6C" w:rsidP="00EF5A87">
      <w:pPr>
        <w:pStyle w:val="Default"/>
        <w:rPr>
          <w:b/>
        </w:rPr>
      </w:pPr>
      <w:r w:rsidRPr="00EF5A87">
        <w:rPr>
          <w:b/>
        </w:rPr>
        <w:t xml:space="preserve">Problem </w:t>
      </w:r>
      <w:r w:rsidR="00EE4C1A" w:rsidRPr="00EF5A87">
        <w:rPr>
          <w:b/>
        </w:rPr>
        <w:t>1.</w:t>
      </w:r>
      <w:r w:rsidR="00EF5A87" w:rsidRPr="00EF5A87">
        <w:rPr>
          <w:b/>
        </w:rPr>
        <w:t>27</w:t>
      </w:r>
    </w:p>
    <w:p w:rsidR="00EF5A87" w:rsidRPr="00EF5A87" w:rsidRDefault="00EF5A87" w:rsidP="00EF5A87">
      <w:pPr>
        <w:autoSpaceDE w:val="0"/>
        <w:autoSpaceDN w:val="0"/>
        <w:adjustRightInd w:val="0"/>
        <w:spacing w:after="0" w:line="240" w:lineRule="auto"/>
        <w:rPr>
          <w:rFonts w:ascii="STIX" w:hAnsi="STIX" w:cs="STIX"/>
          <w:color w:val="000000"/>
          <w:sz w:val="24"/>
          <w:szCs w:val="24"/>
        </w:rPr>
      </w:pPr>
    </w:p>
    <w:p w:rsidR="00EF5A87" w:rsidRPr="00EF5A87" w:rsidRDefault="00EF5A87" w:rsidP="00EF5A87">
      <w:pPr>
        <w:autoSpaceDE w:val="0"/>
        <w:autoSpaceDN w:val="0"/>
        <w:adjustRightInd w:val="0"/>
        <w:spacing w:after="0" w:line="180" w:lineRule="atLeast"/>
        <w:rPr>
          <w:rFonts w:ascii="STIX" w:hAnsi="STIX" w:cs="STIX"/>
          <w:color w:val="211D1E"/>
          <w:sz w:val="24"/>
          <w:szCs w:val="18"/>
        </w:rPr>
      </w:pPr>
      <w:r w:rsidRPr="00EF5A87">
        <w:rPr>
          <w:rFonts w:ascii="STIX" w:hAnsi="STIX" w:cs="STIX"/>
          <w:color w:val="211D1E"/>
          <w:sz w:val="24"/>
          <w:szCs w:val="18"/>
        </w:rPr>
        <w:t>Suppose that a parachutist with linear drag (</w:t>
      </w:r>
      <w:r w:rsidRPr="00EF5A87">
        <w:rPr>
          <w:rFonts w:ascii="STIX" w:hAnsi="STIX" w:cs="STIX"/>
          <w:i/>
          <w:iCs/>
          <w:color w:val="211D1E"/>
          <w:sz w:val="24"/>
          <w:szCs w:val="18"/>
        </w:rPr>
        <w:t xml:space="preserve">m </w:t>
      </w:r>
      <w:r w:rsidRPr="00EF5A87">
        <w:rPr>
          <w:rFonts w:ascii="STIX" w:hAnsi="STIX" w:cs="STIX"/>
          <w:color w:val="211D1E"/>
          <w:sz w:val="24"/>
          <w:szCs w:val="18"/>
        </w:rPr>
        <w:t xml:space="preserve">= 70 kg, </w:t>
      </w:r>
      <w:r w:rsidRPr="00EF5A87">
        <w:rPr>
          <w:rFonts w:ascii="STIX" w:hAnsi="STIX" w:cs="STIX"/>
          <w:i/>
          <w:iCs/>
          <w:color w:val="211D1E"/>
          <w:sz w:val="24"/>
          <w:szCs w:val="18"/>
        </w:rPr>
        <w:t xml:space="preserve">c </w:t>
      </w:r>
      <w:r w:rsidRPr="00EF5A87">
        <w:rPr>
          <w:rFonts w:ascii="STIX" w:hAnsi="STIX" w:cs="STIX"/>
          <w:color w:val="211D1E"/>
          <w:sz w:val="24"/>
          <w:szCs w:val="18"/>
        </w:rPr>
        <w:t xml:space="preserve">= 12.5 kg/s) jumps from an airplane flying at an altitude of 200 m with a horizontal velocity of 180 m/s relative to the ground. </w:t>
      </w:r>
    </w:p>
    <w:p w:rsidR="00EF5A87" w:rsidRDefault="00EF5A87" w:rsidP="00EF5A87">
      <w:pPr>
        <w:autoSpaceDE w:val="0"/>
        <w:autoSpaceDN w:val="0"/>
        <w:adjustRightInd w:val="0"/>
        <w:spacing w:after="0" w:line="240" w:lineRule="auto"/>
        <w:rPr>
          <w:rFonts w:ascii="STIX" w:hAnsi="STIX" w:cs="STIX"/>
          <w:b/>
          <w:bCs/>
          <w:color w:val="211D1E"/>
          <w:sz w:val="24"/>
          <w:szCs w:val="18"/>
        </w:rPr>
      </w:pPr>
    </w:p>
    <w:p w:rsidR="00EF5A87" w:rsidRPr="00EF5A87" w:rsidRDefault="00EF5A87" w:rsidP="00EF5A87">
      <w:pPr>
        <w:autoSpaceDE w:val="0"/>
        <w:autoSpaceDN w:val="0"/>
        <w:adjustRightInd w:val="0"/>
        <w:spacing w:after="0" w:line="240" w:lineRule="auto"/>
        <w:rPr>
          <w:rFonts w:ascii="STIX" w:hAnsi="STIX" w:cs="STIX"/>
          <w:color w:val="211D1E"/>
          <w:sz w:val="24"/>
          <w:szCs w:val="18"/>
        </w:rPr>
      </w:pPr>
      <w:r w:rsidRPr="00EF5A87">
        <w:rPr>
          <w:rFonts w:ascii="STIX" w:hAnsi="STIX" w:cs="STIX"/>
          <w:b/>
          <w:bCs/>
          <w:color w:val="211D1E"/>
          <w:sz w:val="24"/>
          <w:szCs w:val="18"/>
        </w:rPr>
        <w:t xml:space="preserve">(a) </w:t>
      </w:r>
      <w:r w:rsidRPr="00EF5A87">
        <w:rPr>
          <w:rFonts w:ascii="STIX" w:hAnsi="STIX" w:cs="STIX"/>
          <w:color w:val="211D1E"/>
          <w:sz w:val="24"/>
          <w:szCs w:val="18"/>
        </w:rPr>
        <w:t xml:space="preserve">Write a system of four differential equations for </w:t>
      </w:r>
      <w:r w:rsidRPr="00EF5A87">
        <w:rPr>
          <w:rFonts w:ascii="STIX" w:hAnsi="STIX" w:cs="STIX"/>
          <w:i/>
          <w:iCs/>
          <w:color w:val="211D1E"/>
          <w:sz w:val="24"/>
          <w:szCs w:val="18"/>
        </w:rPr>
        <w:t>x</w:t>
      </w:r>
      <w:r w:rsidRPr="00EF5A87">
        <w:rPr>
          <w:rFonts w:ascii="STIX" w:hAnsi="STIX" w:cs="STIX"/>
          <w:color w:val="211D1E"/>
          <w:sz w:val="24"/>
          <w:szCs w:val="18"/>
        </w:rPr>
        <w:t xml:space="preserve">, </w:t>
      </w:r>
      <w:r w:rsidRPr="00EF5A87">
        <w:rPr>
          <w:rFonts w:ascii="STIX" w:hAnsi="STIX" w:cs="STIX"/>
          <w:i/>
          <w:iCs/>
          <w:color w:val="211D1E"/>
          <w:sz w:val="24"/>
          <w:szCs w:val="18"/>
        </w:rPr>
        <w:t>y</w:t>
      </w:r>
      <w:r w:rsidRPr="00EF5A87">
        <w:rPr>
          <w:rFonts w:ascii="STIX" w:hAnsi="STIX" w:cs="STIX"/>
          <w:color w:val="211D1E"/>
          <w:sz w:val="24"/>
          <w:szCs w:val="18"/>
        </w:rPr>
        <w:t xml:space="preserve">, </w:t>
      </w:r>
      <w:r w:rsidRPr="00EF5A87">
        <w:rPr>
          <w:rFonts w:ascii="STIX" w:hAnsi="STIX" w:cs="STIX"/>
          <w:i/>
          <w:iCs/>
          <w:color w:val="211D1E"/>
          <w:sz w:val="24"/>
          <w:szCs w:val="18"/>
        </w:rPr>
        <w:t>υ</w:t>
      </w:r>
      <w:r w:rsidRPr="00EF5A87">
        <w:rPr>
          <w:rFonts w:ascii="STIX" w:hAnsi="STIX" w:cs="STIX"/>
          <w:i/>
          <w:iCs/>
          <w:color w:val="211D1E"/>
          <w:sz w:val="32"/>
          <w:vertAlign w:val="subscript"/>
        </w:rPr>
        <w:t>x</w:t>
      </w:r>
      <w:r w:rsidRPr="00EF5A87">
        <w:rPr>
          <w:rFonts w:ascii="STIX" w:hAnsi="STIX" w:cs="STIX"/>
          <w:i/>
          <w:iCs/>
          <w:color w:val="211D1E"/>
          <w:sz w:val="24"/>
        </w:rPr>
        <w:t xml:space="preserve"> </w:t>
      </w:r>
      <w:r w:rsidRPr="00EF5A87">
        <w:rPr>
          <w:rFonts w:ascii="STIX" w:hAnsi="STIX" w:cs="STIX"/>
          <w:color w:val="211D1E"/>
          <w:sz w:val="24"/>
          <w:szCs w:val="18"/>
        </w:rPr>
        <w:t xml:space="preserve">= </w:t>
      </w:r>
      <w:r w:rsidRPr="00EF5A87">
        <w:rPr>
          <w:rFonts w:ascii="STIX" w:hAnsi="STIX" w:cs="STIX"/>
          <w:i/>
          <w:iCs/>
          <w:color w:val="211D1E"/>
          <w:sz w:val="24"/>
          <w:szCs w:val="18"/>
        </w:rPr>
        <w:t>dx</w:t>
      </w:r>
      <w:r w:rsidRPr="00EF5A87">
        <w:rPr>
          <w:rFonts w:ascii="STIX" w:hAnsi="STIX" w:cs="STIX"/>
          <w:color w:val="211D1E"/>
          <w:sz w:val="24"/>
          <w:szCs w:val="18"/>
        </w:rPr>
        <w:t>/</w:t>
      </w:r>
      <w:r w:rsidRPr="00EF5A87">
        <w:rPr>
          <w:rFonts w:ascii="STIX" w:hAnsi="STIX" w:cs="STIX"/>
          <w:i/>
          <w:iCs/>
          <w:color w:val="211D1E"/>
          <w:sz w:val="24"/>
          <w:szCs w:val="18"/>
        </w:rPr>
        <w:t xml:space="preserve">dt </w:t>
      </w:r>
      <w:r w:rsidRPr="00EF5A87">
        <w:rPr>
          <w:rFonts w:ascii="STIX" w:hAnsi="STIX" w:cs="STIX"/>
          <w:color w:val="211D1E"/>
          <w:sz w:val="24"/>
          <w:szCs w:val="18"/>
        </w:rPr>
        <w:t xml:space="preserve">and </w:t>
      </w:r>
      <w:r w:rsidRPr="00EF5A87">
        <w:rPr>
          <w:rFonts w:ascii="STIX" w:hAnsi="STIX" w:cs="STIX"/>
          <w:i/>
          <w:iCs/>
          <w:color w:val="211D1E"/>
          <w:sz w:val="24"/>
          <w:szCs w:val="18"/>
        </w:rPr>
        <w:t>υ</w:t>
      </w:r>
      <w:r w:rsidRPr="00EF5A87">
        <w:rPr>
          <w:rFonts w:ascii="STIX" w:hAnsi="STIX" w:cs="STIX"/>
          <w:i/>
          <w:iCs/>
          <w:color w:val="211D1E"/>
          <w:sz w:val="32"/>
          <w:vertAlign w:val="subscript"/>
        </w:rPr>
        <w:t>y</w:t>
      </w:r>
      <w:r w:rsidRPr="00EF5A87">
        <w:rPr>
          <w:rFonts w:ascii="STIX" w:hAnsi="STIX" w:cs="STIX"/>
          <w:i/>
          <w:iCs/>
          <w:color w:val="211D1E"/>
          <w:sz w:val="24"/>
        </w:rPr>
        <w:t xml:space="preserve"> </w:t>
      </w:r>
      <w:r w:rsidRPr="00EF5A87">
        <w:rPr>
          <w:rFonts w:ascii="STIX" w:hAnsi="STIX" w:cs="STIX"/>
          <w:color w:val="211D1E"/>
          <w:sz w:val="24"/>
          <w:szCs w:val="18"/>
        </w:rPr>
        <w:t xml:space="preserve">= </w:t>
      </w:r>
      <w:r w:rsidRPr="00EF5A87">
        <w:rPr>
          <w:rFonts w:ascii="STIX" w:hAnsi="STIX" w:cs="STIX"/>
          <w:i/>
          <w:iCs/>
          <w:color w:val="211D1E"/>
          <w:sz w:val="24"/>
          <w:szCs w:val="18"/>
        </w:rPr>
        <w:t>dy</w:t>
      </w:r>
      <w:r w:rsidRPr="00EF5A87">
        <w:rPr>
          <w:rFonts w:ascii="STIX" w:hAnsi="STIX" w:cs="STIX"/>
          <w:color w:val="211D1E"/>
          <w:sz w:val="24"/>
          <w:szCs w:val="18"/>
        </w:rPr>
        <w:t>/</w:t>
      </w:r>
      <w:r w:rsidRPr="00EF5A87">
        <w:rPr>
          <w:rFonts w:ascii="STIX" w:hAnsi="STIX" w:cs="STIX"/>
          <w:i/>
          <w:iCs/>
          <w:color w:val="211D1E"/>
          <w:sz w:val="24"/>
          <w:szCs w:val="18"/>
        </w:rPr>
        <w:t>dt</w:t>
      </w:r>
      <w:r w:rsidRPr="00EF5A87">
        <w:rPr>
          <w:rFonts w:ascii="STIX" w:hAnsi="STIX" w:cs="STIX"/>
          <w:color w:val="211D1E"/>
          <w:sz w:val="24"/>
          <w:szCs w:val="18"/>
        </w:rPr>
        <w:t xml:space="preserve">. </w:t>
      </w:r>
    </w:p>
    <w:p w:rsidR="00EF5A87" w:rsidRDefault="00EF5A87" w:rsidP="00EF5A87">
      <w:pPr>
        <w:autoSpaceDE w:val="0"/>
        <w:autoSpaceDN w:val="0"/>
        <w:adjustRightInd w:val="0"/>
        <w:spacing w:after="0" w:line="240" w:lineRule="auto"/>
        <w:rPr>
          <w:rFonts w:ascii="STIX" w:hAnsi="STIX" w:cs="STIX"/>
          <w:b/>
          <w:bCs/>
          <w:color w:val="211D1E"/>
          <w:sz w:val="24"/>
          <w:szCs w:val="18"/>
        </w:rPr>
      </w:pPr>
    </w:p>
    <w:p w:rsidR="00EF5A87" w:rsidRPr="00EF5A87" w:rsidRDefault="00EF5A87" w:rsidP="00EF5A87">
      <w:pPr>
        <w:autoSpaceDE w:val="0"/>
        <w:autoSpaceDN w:val="0"/>
        <w:adjustRightInd w:val="0"/>
        <w:spacing w:after="0" w:line="240" w:lineRule="auto"/>
        <w:rPr>
          <w:rFonts w:ascii="STIX" w:hAnsi="STIX" w:cs="STIX"/>
          <w:color w:val="211D1E"/>
          <w:sz w:val="24"/>
          <w:szCs w:val="18"/>
        </w:rPr>
      </w:pPr>
      <w:r w:rsidRPr="00EF5A87">
        <w:rPr>
          <w:rFonts w:ascii="STIX" w:hAnsi="STIX" w:cs="STIX"/>
          <w:b/>
          <w:bCs/>
          <w:color w:val="211D1E"/>
          <w:sz w:val="24"/>
          <w:szCs w:val="18"/>
        </w:rPr>
        <w:t xml:space="preserve">(b) </w:t>
      </w:r>
      <w:r w:rsidRPr="00EF5A87">
        <w:rPr>
          <w:rFonts w:ascii="STIX" w:hAnsi="STIX" w:cs="STIX"/>
          <w:color w:val="211D1E"/>
          <w:sz w:val="24"/>
          <w:szCs w:val="18"/>
        </w:rPr>
        <w:t xml:space="preserve">If the initial horizontal position is defined as </w:t>
      </w:r>
      <w:r w:rsidRPr="00EF5A87">
        <w:rPr>
          <w:rFonts w:ascii="STIX" w:hAnsi="STIX" w:cs="STIX"/>
          <w:i/>
          <w:iCs/>
          <w:color w:val="211D1E"/>
          <w:sz w:val="24"/>
          <w:szCs w:val="18"/>
        </w:rPr>
        <w:t xml:space="preserve">x </w:t>
      </w:r>
      <w:r w:rsidRPr="00EF5A87">
        <w:rPr>
          <w:rFonts w:ascii="STIX" w:hAnsi="STIX" w:cs="STIX"/>
          <w:color w:val="211D1E"/>
          <w:sz w:val="24"/>
          <w:szCs w:val="18"/>
        </w:rPr>
        <w:t>= 0, use Euler’s methods with Δ</w:t>
      </w:r>
      <w:r w:rsidRPr="00EF5A87">
        <w:rPr>
          <w:rFonts w:ascii="STIX" w:hAnsi="STIX" w:cs="STIX"/>
          <w:i/>
          <w:iCs/>
          <w:color w:val="211D1E"/>
          <w:sz w:val="24"/>
          <w:szCs w:val="18"/>
        </w:rPr>
        <w:t xml:space="preserve">t </w:t>
      </w:r>
      <w:r w:rsidRPr="00EF5A87">
        <w:rPr>
          <w:rFonts w:ascii="STIX" w:hAnsi="STIX" w:cs="STIX"/>
          <w:color w:val="211D1E"/>
          <w:sz w:val="24"/>
          <w:szCs w:val="18"/>
        </w:rPr>
        <w:t xml:space="preserve">= 1 s to compute the jumper’s position over the first 10 seconds. </w:t>
      </w:r>
    </w:p>
    <w:p w:rsidR="00EF5A87" w:rsidRPr="00EF5A87" w:rsidRDefault="00EF5A87" w:rsidP="00EF5A87">
      <w:pPr>
        <w:autoSpaceDE w:val="0"/>
        <w:autoSpaceDN w:val="0"/>
        <w:adjustRightInd w:val="0"/>
        <w:spacing w:after="0" w:line="240" w:lineRule="auto"/>
        <w:rPr>
          <w:rFonts w:ascii="STIX" w:hAnsi="STIX" w:cs="STIX"/>
          <w:sz w:val="24"/>
          <w:szCs w:val="24"/>
        </w:rPr>
      </w:pPr>
    </w:p>
    <w:p w:rsidR="00EF5A87" w:rsidRPr="00EF5A87" w:rsidRDefault="00EF5A87" w:rsidP="00EF5A87">
      <w:pPr>
        <w:autoSpaceDE w:val="0"/>
        <w:autoSpaceDN w:val="0"/>
        <w:adjustRightInd w:val="0"/>
        <w:spacing w:after="0" w:line="240" w:lineRule="auto"/>
        <w:rPr>
          <w:rFonts w:ascii="STIX" w:hAnsi="STIX" w:cs="STIX"/>
          <w:color w:val="211D1E"/>
          <w:sz w:val="24"/>
          <w:szCs w:val="18"/>
        </w:rPr>
      </w:pPr>
      <w:r w:rsidRPr="00EF5A87">
        <w:rPr>
          <w:rFonts w:ascii="STIX" w:hAnsi="STIX" w:cs="STIX"/>
          <w:b/>
          <w:bCs/>
          <w:color w:val="211D1E"/>
          <w:sz w:val="24"/>
          <w:szCs w:val="18"/>
        </w:rPr>
        <w:t xml:space="preserve">(c) </w:t>
      </w:r>
      <w:r w:rsidRPr="00EF5A87">
        <w:rPr>
          <w:rFonts w:ascii="STIX" w:hAnsi="STIX" w:cs="STIX"/>
          <w:color w:val="211D1E"/>
          <w:sz w:val="24"/>
          <w:szCs w:val="18"/>
        </w:rPr>
        <w:t xml:space="preserve">Develop plots of </w:t>
      </w:r>
      <w:r w:rsidRPr="00EF5A87">
        <w:rPr>
          <w:rFonts w:ascii="STIX" w:hAnsi="STIX" w:cs="STIX"/>
          <w:i/>
          <w:iCs/>
          <w:color w:val="211D1E"/>
          <w:sz w:val="24"/>
          <w:szCs w:val="18"/>
        </w:rPr>
        <w:t xml:space="preserve">y </w:t>
      </w:r>
      <w:r w:rsidRPr="00EF5A87">
        <w:rPr>
          <w:rFonts w:ascii="STIX" w:hAnsi="STIX" w:cs="STIX"/>
          <w:color w:val="211D1E"/>
          <w:sz w:val="24"/>
          <w:szCs w:val="18"/>
        </w:rPr>
        <w:t xml:space="preserve">versus </w:t>
      </w:r>
      <w:r w:rsidRPr="00EF5A87">
        <w:rPr>
          <w:rFonts w:ascii="STIX" w:hAnsi="STIX" w:cs="STIX"/>
          <w:i/>
          <w:iCs/>
          <w:color w:val="211D1E"/>
          <w:sz w:val="24"/>
          <w:szCs w:val="18"/>
        </w:rPr>
        <w:t xml:space="preserve">t </w:t>
      </w:r>
      <w:r w:rsidRPr="00EF5A87">
        <w:rPr>
          <w:rFonts w:ascii="STIX" w:hAnsi="STIX" w:cs="STIX"/>
          <w:color w:val="211D1E"/>
          <w:sz w:val="24"/>
          <w:szCs w:val="18"/>
        </w:rPr>
        <w:t xml:space="preserve">and </w:t>
      </w:r>
      <w:r w:rsidRPr="00EF5A87">
        <w:rPr>
          <w:rFonts w:ascii="STIX" w:hAnsi="STIX" w:cs="STIX"/>
          <w:i/>
          <w:iCs/>
          <w:color w:val="211D1E"/>
          <w:sz w:val="24"/>
          <w:szCs w:val="18"/>
        </w:rPr>
        <w:t xml:space="preserve">y </w:t>
      </w:r>
      <w:r w:rsidRPr="00EF5A87">
        <w:rPr>
          <w:rFonts w:ascii="STIX" w:hAnsi="STIX" w:cs="STIX"/>
          <w:color w:val="211D1E"/>
          <w:sz w:val="24"/>
          <w:szCs w:val="18"/>
        </w:rPr>
        <w:t xml:space="preserve">versus </w:t>
      </w:r>
      <w:r w:rsidRPr="00EF5A87">
        <w:rPr>
          <w:rFonts w:ascii="STIX" w:hAnsi="STIX" w:cs="STIX"/>
          <w:i/>
          <w:iCs/>
          <w:color w:val="211D1E"/>
          <w:sz w:val="24"/>
          <w:szCs w:val="18"/>
        </w:rPr>
        <w:t>x</w:t>
      </w:r>
      <w:r w:rsidRPr="00EF5A87">
        <w:rPr>
          <w:rFonts w:ascii="STIX" w:hAnsi="STIX" w:cs="STIX"/>
          <w:color w:val="211D1E"/>
          <w:sz w:val="24"/>
          <w:szCs w:val="18"/>
        </w:rPr>
        <w:t xml:space="preserve">. Use the plot to graphically estimate when and where the jumper would hit the ground if the chute failed to open. </w:t>
      </w:r>
    </w:p>
    <w:p w:rsidR="009F7684" w:rsidRPr="00EF5A87" w:rsidRDefault="009F7684" w:rsidP="00EF5A87">
      <w:pPr>
        <w:pStyle w:val="Default"/>
        <w:rPr>
          <w:szCs w:val="18"/>
        </w:rPr>
      </w:pPr>
    </w:p>
    <w:sectPr w:rsidR="009F7684" w:rsidRPr="00EF5A87"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91</Words>
  <Characters>520</Characters>
  <Application>Microsoft Office Word</Application>
  <DocSecurity>0</DocSecurity>
  <Lines>4</Lines>
  <Paragraphs>1</Paragraphs>
  <ScaleCrop>false</ScaleCrop>
  <Company/>
  <LinksUpToDate>false</LinksUpToDate>
  <CharactersWithSpaces>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2017-03-13T18:02:00Z</dcterms:created>
  <dcterms:modified xsi:type="dcterms:W3CDTF">2017-03-13T18:02:00Z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