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590608">
        <w:rPr>
          <w:b/>
          <w:sz w:val="20"/>
          <w:szCs w:val="20"/>
        </w:rPr>
        <w:t>16</w:t>
      </w:r>
    </w:p>
    <w:p w:rsidR="00983C57" w:rsidRDefault="00983C57" w:rsidP="001B2705">
      <w:pPr>
        <w:pStyle w:val="Default"/>
        <w:rPr>
          <w:b/>
          <w:sz w:val="20"/>
          <w:szCs w:val="20"/>
        </w:rPr>
      </w:pPr>
    </w:p>
    <w:p w:rsidR="00590608" w:rsidRPr="00590608" w:rsidRDefault="00590608" w:rsidP="00590608">
      <w:pPr>
        <w:spacing w:after="0" w:line="240" w:lineRule="auto"/>
        <w:rPr>
          <w:rFonts w:ascii="STIX" w:eastAsia="Times New Roman" w:hAnsi="STIX"/>
          <w:sz w:val="20"/>
          <w:szCs w:val="20"/>
        </w:rPr>
      </w:pPr>
      <w:r w:rsidRPr="00590608">
        <w:rPr>
          <w:rFonts w:ascii="STIX" w:eastAsia="Times New Roman" w:hAnsi="STIX"/>
          <w:sz w:val="20"/>
          <w:szCs w:val="20"/>
        </w:rPr>
        <w:t>Continuity at the nodes can be used to determine the flows as follows:</w:t>
      </w:r>
    </w:p>
    <w:p w:rsidR="00590608" w:rsidRPr="00590608" w:rsidRDefault="00590608" w:rsidP="00590608">
      <w:pPr>
        <w:spacing w:after="0" w:line="240" w:lineRule="auto"/>
        <w:ind w:left="540"/>
        <w:rPr>
          <w:rFonts w:ascii="STIX" w:eastAsia="Times New Roman" w:hAnsi="STIX"/>
          <w:sz w:val="20"/>
          <w:szCs w:val="24"/>
        </w:rPr>
      </w:pPr>
    </w:p>
    <w:p w:rsidR="00590608" w:rsidRPr="00590608" w:rsidRDefault="00590608" w:rsidP="00590608">
      <w:pPr>
        <w:spacing w:after="0" w:line="240" w:lineRule="auto"/>
        <w:ind w:left="360"/>
        <w:rPr>
          <w:rFonts w:ascii="STIX" w:eastAsia="Times New Roman" w:hAnsi="STIX"/>
          <w:sz w:val="20"/>
          <w:szCs w:val="24"/>
        </w:rPr>
      </w:pPr>
      <w:r w:rsidRPr="00590608">
        <w:rPr>
          <w:rFonts w:ascii="STIX MathJax Main" w:eastAsia="Times New Roman" w:hAnsi="STIX MathJax Main"/>
          <w:position w:val="-16"/>
          <w:sz w:val="20"/>
          <w:szCs w:val="24"/>
        </w:rPr>
        <w:object w:dxaOrig="3379"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45" type="#_x0000_t75" style="width:168.75pt;height:21.75pt" o:ole="">
            <v:imagedata r:id="rId7" o:title=""/>
          </v:shape>
          <o:OLEObject Type="Embed" ProgID="Equation.DSMT4" ShapeID="_x0000_i2445" DrawAspect="Content" ObjectID="_1552287747" r:id="rId8"/>
        </w:object>
      </w:r>
    </w:p>
    <w:p w:rsidR="00590608" w:rsidRPr="00590608" w:rsidRDefault="00590608" w:rsidP="00590608">
      <w:pPr>
        <w:spacing w:after="0" w:line="240" w:lineRule="auto"/>
        <w:ind w:left="360"/>
        <w:rPr>
          <w:rFonts w:ascii="STIX" w:eastAsia="Times New Roman" w:hAnsi="STIX"/>
          <w:sz w:val="20"/>
          <w:szCs w:val="24"/>
        </w:rPr>
      </w:pPr>
      <w:r w:rsidRPr="00590608">
        <w:rPr>
          <w:rFonts w:ascii="STIX MathJax Main" w:eastAsia="Times New Roman" w:hAnsi="STIX MathJax Main"/>
          <w:position w:val="-16"/>
          <w:sz w:val="20"/>
          <w:szCs w:val="24"/>
        </w:rPr>
        <w:object w:dxaOrig="1939" w:dyaOrig="440">
          <v:shape id="_x0000_i2446" type="#_x0000_t75" style="width:96.75pt;height:21.75pt" o:ole="">
            <v:imagedata r:id="rId9" o:title=""/>
          </v:shape>
          <o:OLEObject Type="Embed" ProgID="Equation.DSMT4" ShapeID="_x0000_i2446" DrawAspect="Content" ObjectID="_1552287748" r:id="rId10"/>
        </w:object>
      </w:r>
    </w:p>
    <w:p w:rsidR="00590608" w:rsidRPr="00590608" w:rsidRDefault="00590608" w:rsidP="00590608">
      <w:pPr>
        <w:spacing w:after="0" w:line="240" w:lineRule="auto"/>
        <w:ind w:left="360"/>
        <w:rPr>
          <w:rFonts w:ascii="STIX" w:eastAsia="Times New Roman" w:hAnsi="STIX"/>
          <w:sz w:val="20"/>
          <w:szCs w:val="24"/>
        </w:rPr>
      </w:pPr>
      <w:r w:rsidRPr="00590608">
        <w:rPr>
          <w:rFonts w:ascii="STIX MathJax Main" w:eastAsia="Times New Roman" w:hAnsi="STIX MathJax Main"/>
          <w:position w:val="-16"/>
          <w:sz w:val="20"/>
          <w:szCs w:val="24"/>
        </w:rPr>
        <w:object w:dxaOrig="3460" w:dyaOrig="440">
          <v:shape id="_x0000_i2447" type="#_x0000_t75" style="width:173.25pt;height:21.75pt" o:ole="">
            <v:imagedata r:id="rId11" o:title=""/>
          </v:shape>
          <o:OLEObject Type="Embed" ProgID="Equation.DSMT4" ShapeID="_x0000_i2447" DrawAspect="Content" ObjectID="_1552287749" r:id="rId12"/>
        </w:object>
      </w:r>
    </w:p>
    <w:p w:rsidR="00590608" w:rsidRPr="00590608" w:rsidRDefault="00590608" w:rsidP="00590608">
      <w:pPr>
        <w:spacing w:after="0" w:line="240" w:lineRule="auto"/>
        <w:ind w:left="360"/>
        <w:rPr>
          <w:rFonts w:ascii="STIX" w:eastAsia="Times New Roman" w:hAnsi="STIX"/>
          <w:sz w:val="20"/>
          <w:szCs w:val="24"/>
        </w:rPr>
      </w:pPr>
      <w:r w:rsidRPr="00590608">
        <w:rPr>
          <w:rFonts w:ascii="STIX MathJax Main" w:eastAsia="Times New Roman" w:hAnsi="STIX MathJax Main"/>
          <w:position w:val="-16"/>
          <w:sz w:val="20"/>
          <w:szCs w:val="24"/>
        </w:rPr>
        <w:object w:dxaOrig="3420" w:dyaOrig="440">
          <v:shape id="_x0000_i2448" type="#_x0000_t75" style="width:171pt;height:21.75pt" o:ole="">
            <v:imagedata r:id="rId13" o:title=""/>
          </v:shape>
          <o:OLEObject Type="Embed" ProgID="Equation.DSMT4" ShapeID="_x0000_i2448" DrawAspect="Content" ObjectID="_1552287750" r:id="rId14"/>
        </w:object>
      </w:r>
    </w:p>
    <w:p w:rsidR="00590608" w:rsidRPr="00590608" w:rsidRDefault="00590608" w:rsidP="00590608">
      <w:pPr>
        <w:spacing w:after="0" w:line="240" w:lineRule="auto"/>
        <w:ind w:left="360"/>
        <w:rPr>
          <w:rFonts w:ascii="STIX" w:eastAsia="Times New Roman" w:hAnsi="STIX"/>
          <w:sz w:val="20"/>
          <w:szCs w:val="24"/>
        </w:rPr>
      </w:pPr>
      <w:r w:rsidRPr="00590608">
        <w:rPr>
          <w:rFonts w:ascii="STIX MathJax Main" w:eastAsia="Times New Roman" w:hAnsi="STIX MathJax Main"/>
          <w:position w:val="-16"/>
          <w:sz w:val="20"/>
          <w:szCs w:val="24"/>
        </w:rPr>
        <w:object w:dxaOrig="3420" w:dyaOrig="440">
          <v:shape id="_x0000_i2449" type="#_x0000_t75" style="width:171pt;height:21.75pt" o:ole="">
            <v:imagedata r:id="rId15" o:title=""/>
          </v:shape>
          <o:OLEObject Type="Embed" ProgID="Equation.DSMT4" ShapeID="_x0000_i2449" DrawAspect="Content" ObjectID="_1552287751" r:id="rId16"/>
        </w:object>
      </w:r>
    </w:p>
    <w:p w:rsidR="00590608" w:rsidRPr="00590608" w:rsidRDefault="00590608" w:rsidP="00590608">
      <w:pPr>
        <w:spacing w:after="0" w:line="240" w:lineRule="auto"/>
        <w:ind w:left="360"/>
        <w:rPr>
          <w:rFonts w:ascii="STIX" w:eastAsia="Times New Roman" w:hAnsi="STIX"/>
          <w:sz w:val="20"/>
          <w:szCs w:val="24"/>
        </w:rPr>
      </w:pPr>
      <w:r w:rsidRPr="00590608">
        <w:rPr>
          <w:rFonts w:ascii="STIX MathJax Main" w:eastAsia="Times New Roman" w:hAnsi="STIX MathJax Main"/>
          <w:position w:val="-16"/>
          <w:sz w:val="20"/>
          <w:szCs w:val="24"/>
        </w:rPr>
        <w:object w:dxaOrig="3420" w:dyaOrig="440">
          <v:shape id="_x0000_i2450" type="#_x0000_t75" style="width:171pt;height:21.75pt" o:ole="">
            <v:imagedata r:id="rId17" o:title=""/>
          </v:shape>
          <o:OLEObject Type="Embed" ProgID="Equation.DSMT4" ShapeID="_x0000_i2450" DrawAspect="Content" ObjectID="_1552287752" r:id="rId18"/>
        </w:object>
      </w:r>
    </w:p>
    <w:p w:rsidR="00590608" w:rsidRPr="00590608" w:rsidRDefault="00590608" w:rsidP="00590608">
      <w:pPr>
        <w:spacing w:after="0" w:line="240" w:lineRule="auto"/>
        <w:ind w:left="540"/>
        <w:rPr>
          <w:rFonts w:ascii="STIX" w:eastAsia="Times New Roman" w:hAnsi="STIX"/>
          <w:sz w:val="20"/>
          <w:szCs w:val="24"/>
        </w:rPr>
      </w:pPr>
    </w:p>
    <w:p w:rsidR="00590608" w:rsidRPr="00590608" w:rsidRDefault="00590608" w:rsidP="00590608">
      <w:pPr>
        <w:spacing w:after="0" w:line="240" w:lineRule="auto"/>
        <w:rPr>
          <w:rFonts w:ascii="STIX" w:eastAsia="Times New Roman" w:hAnsi="STIX"/>
          <w:sz w:val="20"/>
          <w:szCs w:val="24"/>
        </w:rPr>
      </w:pPr>
      <w:r w:rsidRPr="00590608">
        <w:rPr>
          <w:rFonts w:ascii="STIX" w:eastAsia="Times New Roman" w:hAnsi="STIX"/>
          <w:sz w:val="20"/>
          <w:szCs w:val="24"/>
        </w:rPr>
        <w:t>Therefore, the final results are</w:t>
      </w:r>
    </w:p>
    <w:p w:rsidR="00590608" w:rsidRPr="00590608" w:rsidRDefault="00590608" w:rsidP="00590608">
      <w:pPr>
        <w:spacing w:after="0" w:line="240" w:lineRule="auto"/>
        <w:rPr>
          <w:rFonts w:ascii="STIX" w:eastAsia="Times New Roman" w:hAnsi="STIX"/>
          <w:sz w:val="20"/>
          <w:szCs w:val="24"/>
        </w:rPr>
      </w:pPr>
    </w:p>
    <w:p w:rsidR="00590608" w:rsidRPr="00590608" w:rsidRDefault="00590608" w:rsidP="00590608">
      <w:pPr>
        <w:spacing w:after="0" w:line="240" w:lineRule="auto"/>
        <w:ind w:left="540"/>
        <w:rPr>
          <w:rFonts w:ascii="STIX" w:eastAsia="Times New Roman" w:hAnsi="STIX"/>
          <w:sz w:val="20"/>
          <w:szCs w:val="24"/>
        </w:rPr>
      </w:pPr>
      <w:r w:rsidRPr="00590608">
        <w:rPr>
          <w:rFonts w:ascii="STIX MathJax Main" w:eastAsia="Times New Roman" w:hAnsi="STIX MathJax Main"/>
          <w:noProof/>
          <w:sz w:val="20"/>
          <w:szCs w:val="24"/>
        </w:rPr>
        <w:drawing>
          <wp:inline distT="0" distB="0" distL="0" distR="0">
            <wp:extent cx="2512695" cy="1290955"/>
            <wp:effectExtent l="0" t="0" r="1905" b="4445"/>
            <wp:docPr id="13"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2512695" cy="1290955"/>
                    </a:xfrm>
                    <a:prstGeom prst="rect">
                      <a:avLst/>
                    </a:prstGeom>
                    <a:noFill/>
                    <a:ln>
                      <a:noFill/>
                    </a:ln>
                  </pic:spPr>
                </pic:pic>
              </a:graphicData>
            </a:graphic>
          </wp:inline>
        </w:drawing>
      </w:r>
    </w:p>
    <w:p w:rsidR="00590608" w:rsidRPr="00590608" w:rsidRDefault="00590608" w:rsidP="00590608">
      <w:pPr>
        <w:spacing w:after="0" w:line="240" w:lineRule="auto"/>
        <w:ind w:left="540"/>
        <w:rPr>
          <w:rFonts w:ascii="STIX" w:eastAsia="Times New Roman" w:hAnsi="STIX"/>
          <w:sz w:val="20"/>
          <w:szCs w:val="24"/>
        </w:rPr>
      </w:pPr>
    </w:p>
    <w:p w:rsidR="002B099C" w:rsidRPr="002B099C" w:rsidRDefault="002B099C" w:rsidP="00590608">
      <w:pPr>
        <w:spacing w:after="0" w:line="240" w:lineRule="auto"/>
        <w:rPr>
          <w:rFonts w:ascii="STIX" w:eastAsia="Times New Roman" w:hAnsi="STIX"/>
          <w:sz w:val="20"/>
          <w:szCs w:val="24"/>
        </w:rPr>
      </w:pPr>
    </w:p>
    <w:sectPr w:rsidR="002B099C" w:rsidRPr="002B099C" w:rsidSect="002C1C68">
      <w:footerReference w:type="default" r:id="rId2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Words>
  <Characters>246</Characters>
  <Application>Microsoft Office Word</Application>
  <DocSecurity>0</DocSecurity>
  <Lines>2</Lines>
  <Paragraphs>1</Paragraphs>
  <ScaleCrop>false</ScaleCrop>
  <Company/>
  <LinksUpToDate>false</LinksUpToDate>
  <CharactersWithSpaces>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2017-03-29T16:04:00Z</dcterms:created>
  <dcterms:modified xsi:type="dcterms:W3CDTF">2017-03-29T16:04:00Z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