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D173E3">
        <w:rPr>
          <w:b/>
          <w:sz w:val="20"/>
          <w:szCs w:val="20"/>
        </w:rPr>
        <w:t>20</w:t>
      </w:r>
    </w:p>
    <w:p w:rsidR="00983C57" w:rsidRDefault="00983C57" w:rsidP="001B2705">
      <w:pPr>
        <w:pStyle w:val="Default"/>
        <w:rPr>
          <w:b/>
          <w:sz w:val="20"/>
          <w:szCs w:val="20"/>
        </w:rPr>
      </w:pPr>
    </w:p>
    <w:p w:rsidR="00D173E3" w:rsidRPr="00D173E3" w:rsidRDefault="00D173E3" w:rsidP="00D173E3">
      <w:pPr>
        <w:spacing w:after="0" w:line="240" w:lineRule="auto"/>
        <w:rPr>
          <w:rFonts w:ascii="STIX" w:eastAsia="Times New Roman" w:hAnsi="STIX"/>
          <w:sz w:val="20"/>
          <w:szCs w:val="24"/>
        </w:rPr>
      </w:pPr>
      <w:r w:rsidRPr="00D173E3">
        <w:rPr>
          <w:rFonts w:ascii="STIX" w:eastAsia="Times New Roman" w:hAnsi="STIX"/>
          <w:b/>
          <w:sz w:val="20"/>
          <w:szCs w:val="24"/>
        </w:rPr>
        <w:t>(a)</w:t>
      </w:r>
      <w:r w:rsidRPr="00D173E3">
        <w:rPr>
          <w:rFonts w:ascii="STIX" w:eastAsia="Times New Roman" w:hAnsi="STIX"/>
          <w:sz w:val="20"/>
          <w:szCs w:val="24"/>
        </w:rPr>
        <w:t xml:space="preserve"> The force balance with buoyancy can be written as</w:t>
      </w:r>
    </w:p>
    <w:p w:rsidR="00D173E3" w:rsidRPr="00D173E3" w:rsidRDefault="00D173E3" w:rsidP="00D173E3">
      <w:pPr>
        <w:spacing w:after="0" w:line="240" w:lineRule="auto"/>
        <w:rPr>
          <w:rFonts w:ascii="STIX" w:eastAsia="Times New Roman" w:hAnsi="STIX"/>
          <w:sz w:val="20"/>
          <w:szCs w:val="24"/>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24"/>
          <w:sz w:val="20"/>
          <w:szCs w:val="20"/>
        </w:rPr>
        <w:object w:dxaOrig="30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2.25pt" o:ole="">
            <v:imagedata r:id="rId7" o:title=""/>
          </v:shape>
          <o:OLEObject Type="Embed" ProgID="Equation.DSMT4" ShapeID="_x0000_i1025" DrawAspect="Content" ObjectID="_1552650265" r:id="rId8"/>
        </w:object>
      </w:r>
    </w:p>
    <w:p w:rsidR="00D173E3" w:rsidRPr="00D173E3" w:rsidRDefault="00D173E3" w:rsidP="00D173E3">
      <w:pPr>
        <w:spacing w:after="0" w:line="240" w:lineRule="auto"/>
        <w:rPr>
          <w:rFonts w:ascii="STIX" w:eastAsia="Times New Roman" w:hAnsi="STIX"/>
          <w:sz w:val="20"/>
          <w:szCs w:val="24"/>
        </w:rPr>
      </w:pPr>
    </w:p>
    <w:p w:rsidR="00D173E3" w:rsidRPr="00D173E3" w:rsidRDefault="00D173E3" w:rsidP="00D173E3">
      <w:pPr>
        <w:spacing w:after="0" w:line="240" w:lineRule="auto"/>
        <w:rPr>
          <w:rFonts w:ascii="STIX" w:eastAsia="Times New Roman" w:hAnsi="STIX"/>
          <w:sz w:val="20"/>
          <w:szCs w:val="24"/>
        </w:rPr>
      </w:pPr>
      <w:r w:rsidRPr="00D173E3">
        <w:rPr>
          <w:rFonts w:ascii="STIX" w:eastAsia="Times New Roman" w:hAnsi="STIX"/>
          <w:sz w:val="20"/>
          <w:szCs w:val="24"/>
        </w:rPr>
        <w:t>Divide both sides by mass,</w:t>
      </w:r>
    </w:p>
    <w:p w:rsidR="00D173E3" w:rsidRPr="00D173E3" w:rsidRDefault="00D173E3" w:rsidP="00D173E3">
      <w:pPr>
        <w:spacing w:after="0" w:line="240" w:lineRule="auto"/>
        <w:rPr>
          <w:rFonts w:ascii="STIX" w:eastAsia="Times New Roman" w:hAnsi="STIX"/>
          <w:sz w:val="20"/>
          <w:szCs w:val="24"/>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30"/>
          <w:sz w:val="20"/>
          <w:szCs w:val="20"/>
        </w:rPr>
        <w:object w:dxaOrig="2780" w:dyaOrig="720">
          <v:shape id="_x0000_i1026" type="#_x0000_t75" style="width:138.75pt;height:36pt" o:ole="">
            <v:imagedata r:id="rId9" o:title=""/>
          </v:shape>
          <o:OLEObject Type="Embed" ProgID="Equation.DSMT4" ShapeID="_x0000_i1026" DrawAspect="Content" ObjectID="_1552650266" r:id="rId10"/>
        </w:object>
      </w:r>
    </w:p>
    <w:p w:rsidR="00D173E3" w:rsidRPr="00D173E3" w:rsidRDefault="00D173E3" w:rsidP="00D173E3">
      <w:pPr>
        <w:spacing w:after="0" w:line="240" w:lineRule="auto"/>
        <w:rPr>
          <w:rFonts w:ascii="STIX" w:eastAsia="Times New Roman" w:hAnsi="STIX"/>
          <w:sz w:val="20"/>
          <w:szCs w:val="24"/>
        </w:rPr>
      </w:pP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b/>
          <w:sz w:val="20"/>
        </w:rPr>
        <w:t>(b)</w:t>
      </w:r>
      <w:r w:rsidRPr="00D173E3">
        <w:rPr>
          <w:rFonts w:ascii="STIX" w:eastAsia="Times New Roman" w:hAnsi="STIX"/>
          <w:sz w:val="20"/>
        </w:rPr>
        <w:t xml:space="preserve"> For a sphere, the mass is related to the volume as in </w:t>
      </w:r>
      <w:r w:rsidRPr="00D173E3">
        <w:rPr>
          <w:rFonts w:ascii="STIX" w:eastAsia="Times New Roman" w:hAnsi="STIX"/>
          <w:i/>
          <w:sz w:val="20"/>
        </w:rPr>
        <w:t>m</w:t>
      </w:r>
      <w:r w:rsidRPr="00D173E3">
        <w:rPr>
          <w:rFonts w:ascii="STIX" w:eastAsia="Times New Roman" w:hAnsi="STIX"/>
          <w:sz w:val="20"/>
        </w:rPr>
        <w:t xml:space="preserve"> </w:t>
      </w:r>
      <w:r w:rsidRPr="00D173E3">
        <w:rPr>
          <w:rFonts w:ascii="Courier" w:eastAsia="Times New Roman" w:hAnsi="Courier"/>
          <w:sz w:val="20"/>
        </w:rPr>
        <w:t xml:space="preserve">= </w:t>
      </w:r>
      <w:r w:rsidRPr="00D173E3">
        <w:rPr>
          <w:rFonts w:ascii="Courier" w:eastAsia="Times New Roman" w:hAnsi="Courier"/>
          <w:i/>
          <w:sz w:val="20"/>
        </w:rPr>
        <w:sym w:font="Symbol" w:char="F072"/>
      </w:r>
      <w:r w:rsidRPr="00D173E3">
        <w:rPr>
          <w:rFonts w:ascii="STIX" w:eastAsia="Times New Roman" w:hAnsi="STIX"/>
          <w:i/>
          <w:sz w:val="20"/>
          <w:vertAlign w:val="subscript"/>
        </w:rPr>
        <w:t>s</w:t>
      </w:r>
      <w:r w:rsidRPr="00D173E3">
        <w:rPr>
          <w:rFonts w:ascii="STIX" w:eastAsia="Times New Roman" w:hAnsi="STIX"/>
          <w:i/>
          <w:sz w:val="20"/>
        </w:rPr>
        <w:t>V</w:t>
      </w:r>
      <w:r w:rsidRPr="00D173E3">
        <w:rPr>
          <w:rFonts w:ascii="STIX" w:eastAsia="Times New Roman" w:hAnsi="STIX"/>
          <w:sz w:val="20"/>
        </w:rPr>
        <w:t xml:space="preserve"> where </w:t>
      </w:r>
      <w:r w:rsidRPr="00D173E3">
        <w:rPr>
          <w:rFonts w:ascii="Courier" w:eastAsia="Times New Roman" w:hAnsi="Courier"/>
          <w:i/>
          <w:sz w:val="20"/>
        </w:rPr>
        <w:sym w:font="Symbol" w:char="F072"/>
      </w:r>
      <w:r w:rsidRPr="00D173E3">
        <w:rPr>
          <w:rFonts w:ascii="STIX" w:eastAsia="Times New Roman" w:hAnsi="STIX"/>
          <w:i/>
          <w:sz w:val="20"/>
          <w:vertAlign w:val="subscript"/>
        </w:rPr>
        <w:t>s</w:t>
      </w:r>
      <w:r w:rsidRPr="00D173E3">
        <w:rPr>
          <w:rFonts w:ascii="STIX" w:eastAsia="Times New Roman" w:hAnsi="STIX"/>
          <w:sz w:val="20"/>
        </w:rPr>
        <w:t xml:space="preserve"> </w:t>
      </w:r>
      <w:r w:rsidRPr="00D173E3">
        <w:rPr>
          <w:rFonts w:ascii="Courier" w:eastAsia="Times New Roman" w:hAnsi="Courier"/>
          <w:sz w:val="20"/>
        </w:rPr>
        <w:t>=</w:t>
      </w:r>
      <w:r w:rsidRPr="00D173E3">
        <w:rPr>
          <w:rFonts w:ascii="STIX" w:eastAsia="Times New Roman" w:hAnsi="STIX"/>
          <w:sz w:val="20"/>
        </w:rPr>
        <w:t xml:space="preserve"> the sphere’s density </w:t>
      </w:r>
      <w:r w:rsidRPr="00D173E3">
        <w:rPr>
          <w:rFonts w:ascii="Courier" w:eastAsia="Times New Roman" w:hAnsi="Courier"/>
          <w:sz w:val="20"/>
        </w:rPr>
        <w:t>(</w:t>
      </w:r>
      <w:r w:rsidRPr="00D173E3">
        <w:rPr>
          <w:rFonts w:ascii="STIX" w:eastAsia="Times New Roman" w:hAnsi="STIX"/>
          <w:sz w:val="20"/>
        </w:rPr>
        <w:t>kg</w:t>
      </w:r>
      <w:r w:rsidRPr="00D173E3">
        <w:rPr>
          <w:rFonts w:ascii="Courier" w:eastAsia="Times New Roman" w:hAnsi="Courier"/>
          <w:sz w:val="20"/>
        </w:rPr>
        <w:t>/</w:t>
      </w:r>
      <w:r w:rsidRPr="00D173E3">
        <w:rPr>
          <w:rFonts w:ascii="STIX" w:eastAsia="Times New Roman" w:hAnsi="STIX"/>
          <w:sz w:val="20"/>
        </w:rPr>
        <w:t>m</w:t>
      </w:r>
      <w:r w:rsidRPr="00D173E3">
        <w:rPr>
          <w:rFonts w:ascii="STIX" w:eastAsia="Times New Roman" w:hAnsi="STIX"/>
          <w:sz w:val="20"/>
          <w:vertAlign w:val="superscript"/>
        </w:rPr>
        <w:t>3</w:t>
      </w:r>
      <w:r w:rsidRPr="00D173E3">
        <w:rPr>
          <w:rFonts w:ascii="Courier" w:eastAsia="Times New Roman" w:hAnsi="Courier"/>
          <w:sz w:val="20"/>
        </w:rPr>
        <w:t>)</w:t>
      </w:r>
      <w:r w:rsidRPr="00D173E3">
        <w:rPr>
          <w:rFonts w:ascii="STIX" w:eastAsia="Times New Roman" w:hAnsi="STIX"/>
          <w:sz w:val="20"/>
        </w:rPr>
        <w:t xml:space="preserve">. Substituting this relationship gives </w:t>
      </w:r>
    </w:p>
    <w:p w:rsidR="00D173E3" w:rsidRPr="00D173E3" w:rsidRDefault="00D173E3" w:rsidP="00D173E3">
      <w:pPr>
        <w:spacing w:after="0" w:line="240" w:lineRule="auto"/>
        <w:rPr>
          <w:rFonts w:ascii="STIX" w:eastAsia="Times New Roman" w:hAnsi="STIX"/>
          <w:sz w:val="20"/>
          <w:szCs w:val="24"/>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32"/>
          <w:sz w:val="20"/>
          <w:szCs w:val="20"/>
        </w:rPr>
        <w:object w:dxaOrig="2680" w:dyaOrig="760">
          <v:shape id="_x0000_i1027" type="#_x0000_t75" style="width:134.25pt;height:38.25pt" o:ole="">
            <v:imagedata r:id="rId11" o:title=""/>
          </v:shape>
          <o:OLEObject Type="Embed" ProgID="Equation.DSMT4" ShapeID="_x0000_i1027" DrawAspect="Content" ObjectID="_1552650267" r:id="rId12"/>
        </w:objec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sz w:val="20"/>
        </w:rPr>
        <w:t>The formulas for the volume and projected area can be substituted to give</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32"/>
          <w:sz w:val="20"/>
          <w:szCs w:val="20"/>
        </w:rPr>
        <w:object w:dxaOrig="2659" w:dyaOrig="760">
          <v:shape id="_x0000_i1028" type="#_x0000_t75" style="width:132.75pt;height:38.25pt" o:ole="">
            <v:imagedata r:id="rId13" o:title=""/>
          </v:shape>
          <o:OLEObject Type="Embed" ProgID="Equation.DSMT4" ShapeID="_x0000_i1028" DrawAspect="Content" ObjectID="_1552650268" r:id="rId14"/>
        </w:objec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b/>
          <w:sz w:val="20"/>
        </w:rPr>
        <w:t>(c)</w:t>
      </w:r>
      <w:r w:rsidRPr="00D173E3">
        <w:rPr>
          <w:rFonts w:ascii="STIX" w:eastAsia="Times New Roman" w:hAnsi="STIX"/>
          <w:sz w:val="20"/>
        </w:rPr>
        <w:t xml:space="preserve"> At steady state </w:t>
      </w:r>
      <w:r w:rsidRPr="00D173E3">
        <w:rPr>
          <w:rFonts w:ascii="Courier" w:eastAsia="Times New Roman" w:hAnsi="Courier"/>
          <w:sz w:val="20"/>
        </w:rPr>
        <w:t>(</w:t>
      </w:r>
      <w:r w:rsidRPr="00D173E3">
        <w:rPr>
          <w:rFonts w:ascii="STIX" w:eastAsia="Times New Roman" w:hAnsi="STIX"/>
          <w:i/>
          <w:sz w:val="20"/>
        </w:rPr>
        <w:t>dv</w:t>
      </w:r>
      <w:r w:rsidRPr="00D173E3">
        <w:rPr>
          <w:rFonts w:ascii="Courier" w:eastAsia="Times New Roman" w:hAnsi="Courier"/>
          <w:sz w:val="20"/>
        </w:rPr>
        <w:t>/</w:t>
      </w:r>
      <w:r w:rsidRPr="00D173E3">
        <w:rPr>
          <w:rFonts w:ascii="STIX" w:eastAsia="Times New Roman" w:hAnsi="STIX"/>
          <w:i/>
          <w:sz w:val="20"/>
        </w:rPr>
        <w:t>dt</w:t>
      </w:r>
      <w:r w:rsidRPr="00D173E3">
        <w:rPr>
          <w:rFonts w:ascii="STIX" w:eastAsia="Times New Roman" w:hAnsi="STIX"/>
          <w:sz w:val="20"/>
        </w:rPr>
        <w:t xml:space="preserve"> </w:t>
      </w:r>
      <w:r w:rsidRPr="00D173E3">
        <w:rPr>
          <w:rFonts w:ascii="Courier" w:eastAsia="Times New Roman" w:hAnsi="Courier"/>
          <w:sz w:val="20"/>
        </w:rPr>
        <w:t>=</w:t>
      </w:r>
      <w:r w:rsidRPr="00D173E3">
        <w:rPr>
          <w:rFonts w:ascii="STIX" w:eastAsia="Times New Roman" w:hAnsi="STIX"/>
          <w:sz w:val="20"/>
        </w:rPr>
        <w:t xml:space="preserve"> 0</w:t>
      </w:r>
      <w:r w:rsidRPr="00D173E3">
        <w:rPr>
          <w:rFonts w:ascii="Courier" w:eastAsia="Times New Roman" w:hAnsi="Courier"/>
          <w:sz w:val="20"/>
        </w:rPr>
        <w:t>)</w:t>
      </w:r>
      <w:r w:rsidRPr="00D173E3">
        <w:rPr>
          <w:rFonts w:ascii="STIX" w:eastAsia="Times New Roman" w:hAnsi="STIX"/>
          <w:sz w:val="20"/>
        </w:rPr>
        <w:t xml:space="preserve">, </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32"/>
          <w:sz w:val="20"/>
          <w:szCs w:val="20"/>
        </w:rPr>
        <w:object w:dxaOrig="2079" w:dyaOrig="760">
          <v:shape id="_x0000_i1029" type="#_x0000_t75" style="width:104.25pt;height:38.25pt" o:ole="">
            <v:imagedata r:id="rId15" o:title=""/>
          </v:shape>
          <o:OLEObject Type="Embed" ProgID="Equation.DSMT4" ShapeID="_x0000_i1029" DrawAspect="Content" ObjectID="_1552650269" r:id="rId16"/>
        </w:objec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sz w:val="20"/>
        </w:rPr>
        <w:t>which can be solved for the terminal velocity</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ind w:left="450"/>
        <w:jc w:val="both"/>
        <w:rPr>
          <w:rFonts w:ascii="STIX" w:eastAsia="Times New Roman" w:hAnsi="STIX"/>
          <w:szCs w:val="20"/>
        </w:rPr>
      </w:pPr>
      <w:r w:rsidRPr="00D173E3">
        <w:rPr>
          <w:rFonts w:ascii="STIX MathJax Main" w:eastAsia="Times New Roman" w:hAnsi="STIX MathJax Main"/>
          <w:position w:val="-34"/>
          <w:sz w:val="20"/>
          <w:szCs w:val="20"/>
        </w:rPr>
        <w:object w:dxaOrig="1920" w:dyaOrig="820">
          <v:shape id="_x0000_i1030" type="#_x0000_t75" style="width:96pt;height:41.25pt" o:ole="">
            <v:imagedata r:id="rId17" o:title=""/>
          </v:shape>
          <o:OLEObject Type="Embed" ProgID="Equation.DSMT4" ShapeID="_x0000_i1030" DrawAspect="Content" ObjectID="_1552650270" r:id="rId18"/>
        </w:object>
      </w:r>
    </w:p>
    <w:p w:rsidR="00D173E3" w:rsidRPr="00D173E3" w:rsidRDefault="00D173E3" w:rsidP="00D173E3">
      <w:pPr>
        <w:spacing w:after="0" w:line="240" w:lineRule="auto"/>
        <w:rPr>
          <w:rFonts w:ascii="STIX" w:eastAsia="Times New Roman" w:hAnsi="STIX"/>
          <w:sz w:val="20"/>
        </w:rPr>
      </w:pPr>
    </w:p>
    <w:p w:rsidR="00D173E3" w:rsidRDefault="00D173E3" w:rsidP="00D173E3">
      <w:pPr>
        <w:rPr>
          <w:rFonts w:ascii="STIX" w:hAnsi="STIX" w:cs="STIX"/>
          <w:i/>
          <w:sz w:val="20"/>
          <w:szCs w:val="20"/>
        </w:rPr>
        <w:sectPr w:rsidR="00D173E3" w:rsidSect="00A24CE3">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sz w:val="20"/>
        </w:rPr>
        <w:lastRenderedPageBreak/>
        <w:t>Substituting the values, the terminal velocity is found to be,</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rPr>
      </w:pPr>
      <w:r w:rsidRPr="00D173E3">
        <w:rPr>
          <w:rFonts w:ascii="STIX MathJax Main" w:eastAsia="Times New Roman" w:hAnsi="STIX MathJax Main"/>
          <w:position w:val="-30"/>
          <w:sz w:val="20"/>
          <w:szCs w:val="24"/>
        </w:rPr>
        <w:object w:dxaOrig="4120" w:dyaOrig="760">
          <v:shape id="_x0000_i1031" type="#_x0000_t75" style="width:206.25pt;height:38.25pt" o:ole="">
            <v:imagedata r:id="rId20" o:title=""/>
          </v:shape>
          <o:OLEObject Type="Embed" ProgID="Equation.DSMT4" ShapeID="_x0000_i1031" DrawAspect="Content" ObjectID="_1552650271" r:id="rId21"/>
        </w:object>
      </w: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sz w:val="20"/>
        </w:rPr>
        <w:t xml:space="preserve"> </w:t>
      </w: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b/>
          <w:sz w:val="20"/>
        </w:rPr>
        <w:t>(d)</w:t>
      </w:r>
      <w:r w:rsidRPr="00D173E3">
        <w:rPr>
          <w:rFonts w:ascii="STIX" w:eastAsia="Times New Roman" w:hAnsi="STIX"/>
          <w:sz w:val="20"/>
        </w:rPr>
        <w:t xml:space="preserve"> Before implementing Euler’s method, the parameters can be substituted into the differential equation to give</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tabs>
          <w:tab w:val="left" w:pos="360"/>
        </w:tabs>
        <w:spacing w:after="0" w:line="240" w:lineRule="auto"/>
        <w:ind w:left="450"/>
        <w:jc w:val="both"/>
        <w:rPr>
          <w:rFonts w:ascii="STIX" w:eastAsia="Times New Roman" w:hAnsi="STIX"/>
          <w:szCs w:val="20"/>
        </w:rPr>
      </w:pPr>
      <w:r w:rsidRPr="00D173E3">
        <w:rPr>
          <w:rFonts w:ascii="STIX MathJax Main" w:eastAsia="Times New Roman" w:hAnsi="STIX MathJax Main"/>
          <w:position w:val="-30"/>
          <w:sz w:val="20"/>
          <w:szCs w:val="20"/>
        </w:rPr>
        <w:object w:dxaOrig="6420" w:dyaOrig="720">
          <v:shape id="_x0000_i1032" type="#_x0000_t75" style="width:321pt;height:36pt" o:ole="">
            <v:imagedata r:id="rId22" o:title=""/>
          </v:shape>
          <o:OLEObject Type="Embed" ProgID="Equation.DSMT4" ShapeID="_x0000_i1032" DrawAspect="Content" ObjectID="_1552650272" r:id="rId23"/>
        </w:objec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rPr>
      </w:pPr>
      <w:r w:rsidRPr="00D173E3">
        <w:rPr>
          <w:rFonts w:ascii="STIX" w:eastAsia="Times New Roman" w:hAnsi="STIX"/>
          <w:sz w:val="20"/>
        </w:rPr>
        <w:t>The first two steps for Euler’s method are</w:t>
      </w:r>
    </w:p>
    <w:p w:rsidR="00D173E3" w:rsidRPr="00D173E3" w:rsidRDefault="00D173E3" w:rsidP="00D173E3">
      <w:pPr>
        <w:spacing w:after="0" w:line="240" w:lineRule="auto"/>
        <w:rPr>
          <w:rFonts w:ascii="STIX" w:eastAsia="Times New Roman" w:hAnsi="STIX"/>
          <w:sz w:val="20"/>
        </w:rPr>
      </w:pPr>
    </w:p>
    <w:p w:rsidR="00D173E3" w:rsidRPr="00D173E3" w:rsidRDefault="00D173E3" w:rsidP="00D173E3">
      <w:pPr>
        <w:tabs>
          <w:tab w:val="left" w:pos="360"/>
          <w:tab w:val="left" w:pos="1080"/>
        </w:tabs>
        <w:spacing w:after="0" w:line="240" w:lineRule="auto"/>
        <w:ind w:left="450"/>
        <w:jc w:val="both"/>
        <w:rPr>
          <w:rFonts w:ascii="STIX" w:eastAsia="Times New Roman" w:hAnsi="STIX"/>
          <w:szCs w:val="20"/>
        </w:rPr>
      </w:pPr>
      <w:r w:rsidRPr="00D173E3">
        <w:rPr>
          <w:rFonts w:ascii="STIX MathJax Main" w:eastAsia="Times New Roman" w:hAnsi="STIX MathJax Main"/>
          <w:position w:val="-32"/>
          <w:sz w:val="20"/>
          <w:szCs w:val="20"/>
        </w:rPr>
        <w:object w:dxaOrig="7620" w:dyaOrig="760">
          <v:shape id="_x0000_i1033" type="#_x0000_t75" style="width:381pt;height:38.25pt" o:ole="">
            <v:imagedata r:id="rId24" o:title=""/>
          </v:shape>
          <o:OLEObject Type="Embed" ProgID="Equation.DSMT4" ShapeID="_x0000_i1033" DrawAspect="Content" ObjectID="_1552650273" r:id="rId25"/>
        </w:object>
      </w:r>
    </w:p>
    <w:p w:rsidR="00D173E3" w:rsidRPr="00D173E3" w:rsidRDefault="00D173E3" w:rsidP="00D173E3">
      <w:pPr>
        <w:tabs>
          <w:tab w:val="left" w:pos="360"/>
          <w:tab w:val="left" w:pos="540"/>
        </w:tabs>
        <w:spacing w:after="0" w:line="240" w:lineRule="auto"/>
        <w:rPr>
          <w:rFonts w:ascii="STIX" w:eastAsia="Times New Roman" w:hAnsi="STIX"/>
          <w:sz w:val="20"/>
        </w:rPr>
      </w:pPr>
    </w:p>
    <w:p w:rsidR="00D173E3" w:rsidRPr="00D173E3" w:rsidRDefault="00D173E3" w:rsidP="00D173E3">
      <w:pPr>
        <w:spacing w:after="0" w:line="240" w:lineRule="auto"/>
        <w:rPr>
          <w:rFonts w:ascii="STIX" w:eastAsia="Times New Roman" w:hAnsi="STIX"/>
          <w:sz w:val="20"/>
          <w:szCs w:val="20"/>
        </w:rPr>
      </w:pPr>
      <w:r w:rsidRPr="00D173E3">
        <w:rPr>
          <w:rFonts w:ascii="STIX" w:eastAsia="Times New Roman" w:hAnsi="STIX"/>
          <w:sz w:val="20"/>
          <w:szCs w:val="20"/>
        </w:rPr>
        <w:t xml:space="preserve">The remaining steps can be computed in a similar fashion as tabulated and plotted below: </w:t>
      </w:r>
    </w:p>
    <w:p w:rsidR="00D173E3" w:rsidRPr="00D173E3" w:rsidRDefault="00D173E3" w:rsidP="00D173E3">
      <w:pPr>
        <w:spacing w:after="0" w:line="240" w:lineRule="auto"/>
        <w:rPr>
          <w:rFonts w:ascii="STIX" w:eastAsia="Times New Roman" w:hAnsi="STIX"/>
          <w:sz w:val="20"/>
          <w:szCs w:val="20"/>
        </w:rPr>
      </w:pPr>
    </w:p>
    <w:tbl>
      <w:tblPr>
        <w:tblW w:w="3220" w:type="dxa"/>
        <w:tblCellMar>
          <w:left w:w="0" w:type="dxa"/>
          <w:right w:w="0" w:type="dxa"/>
        </w:tblCellMar>
        <w:tblLook w:val="0000"/>
      </w:tblPr>
      <w:tblGrid>
        <w:gridCol w:w="976"/>
        <w:gridCol w:w="1316"/>
        <w:gridCol w:w="976"/>
      </w:tblGrid>
      <w:tr w:rsidR="00D173E3" w:rsidRPr="00D173E3" w:rsidTr="00FF7247">
        <w:trPr>
          <w:trHeight w:val="144"/>
        </w:trPr>
        <w:tc>
          <w:tcPr>
            <w:tcW w:w="960" w:type="dxa"/>
            <w:tcBorders>
              <w:top w:val="single" w:sz="12" w:space="0" w:color="auto"/>
              <w:left w:val="nil"/>
              <w:bottom w:val="single" w:sz="6"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b/>
                <w:i/>
                <w:sz w:val="20"/>
                <w:szCs w:val="20"/>
              </w:rPr>
            </w:pPr>
            <w:r w:rsidRPr="00D173E3">
              <w:rPr>
                <w:rFonts w:ascii="STIX" w:eastAsia="Times New Roman" w:hAnsi="STIX" w:cs="STIX MathJax Main"/>
                <w:b/>
                <w:i/>
                <w:sz w:val="20"/>
                <w:szCs w:val="20"/>
              </w:rPr>
              <w:t>t</w:t>
            </w:r>
          </w:p>
        </w:tc>
        <w:tc>
          <w:tcPr>
            <w:tcW w:w="1300" w:type="dxa"/>
            <w:tcBorders>
              <w:top w:val="single" w:sz="12" w:space="0" w:color="auto"/>
              <w:left w:val="nil"/>
              <w:bottom w:val="single" w:sz="6"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b/>
                <w:i/>
                <w:sz w:val="20"/>
                <w:szCs w:val="20"/>
              </w:rPr>
            </w:pPr>
            <w:r w:rsidRPr="00D173E3">
              <w:rPr>
                <w:rFonts w:ascii="STIX" w:eastAsia="Times New Roman" w:hAnsi="STIX" w:cs="STIX MathJax Main"/>
                <w:b/>
                <w:i/>
                <w:sz w:val="20"/>
                <w:szCs w:val="20"/>
              </w:rPr>
              <w:t>v</w:t>
            </w:r>
          </w:p>
        </w:tc>
        <w:tc>
          <w:tcPr>
            <w:tcW w:w="960" w:type="dxa"/>
            <w:tcBorders>
              <w:top w:val="single" w:sz="12" w:space="0" w:color="auto"/>
              <w:left w:val="nil"/>
              <w:bottom w:val="single" w:sz="6"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b/>
                <w:sz w:val="20"/>
                <w:szCs w:val="20"/>
              </w:rPr>
            </w:pPr>
            <w:r w:rsidRPr="00D173E3">
              <w:rPr>
                <w:rFonts w:ascii="STIX" w:eastAsia="Times New Roman" w:hAnsi="STIX" w:cs="STIX MathJax Main"/>
                <w:b/>
                <w:i/>
                <w:sz w:val="20"/>
                <w:szCs w:val="20"/>
              </w:rPr>
              <w:t>dv</w:t>
            </w:r>
            <w:r w:rsidRPr="00D173E3">
              <w:rPr>
                <w:rFonts w:ascii="Courier" w:eastAsia="Times New Roman" w:hAnsi="Courier" w:cs="STIX MathJax Main"/>
                <w:b/>
                <w:sz w:val="20"/>
                <w:szCs w:val="20"/>
              </w:rPr>
              <w:t>/</w:t>
            </w:r>
            <w:r w:rsidRPr="00D173E3">
              <w:rPr>
                <w:rFonts w:ascii="STIX" w:eastAsia="Times New Roman" w:hAnsi="STIX" w:cs="STIX MathJax Main"/>
                <w:b/>
                <w:i/>
                <w:sz w:val="20"/>
                <w:szCs w:val="20"/>
              </w:rPr>
              <w:t>dt</w:t>
            </w:r>
          </w:p>
        </w:tc>
      </w:tr>
      <w:tr w:rsidR="00D173E3" w:rsidRPr="00D173E3" w:rsidTr="00FF7247">
        <w:trPr>
          <w:trHeight w:val="144"/>
        </w:trPr>
        <w:tc>
          <w:tcPr>
            <w:tcW w:w="0" w:type="auto"/>
            <w:tcBorders>
              <w:top w:val="single" w:sz="6" w:space="0" w:color="auto"/>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w:t>
            </w:r>
          </w:p>
        </w:tc>
        <w:tc>
          <w:tcPr>
            <w:tcW w:w="0" w:type="auto"/>
            <w:tcBorders>
              <w:top w:val="single" w:sz="6" w:space="0" w:color="auto"/>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0.000000</w:t>
            </w:r>
          </w:p>
        </w:tc>
        <w:tc>
          <w:tcPr>
            <w:tcW w:w="0" w:type="auto"/>
            <w:tcBorders>
              <w:top w:val="single" w:sz="6" w:space="0" w:color="auto"/>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6.176667</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0.03125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0.193021</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5.690255</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0.0625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0.370841</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4.381224</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0.09375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0.507755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2.810753</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0.125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0.595591</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1.545494</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0.15625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0.643887</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0.763953</w:t>
            </w:r>
          </w:p>
        </w:tc>
      </w:tr>
      <w:tr w:rsidR="00D173E3" w:rsidRPr="00D173E3" w:rsidTr="00FF7247">
        <w:trPr>
          <w:trHeight w:val="144"/>
        </w:trPr>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0.1875</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0.667761</w:t>
            </w:r>
          </w:p>
        </w:tc>
        <w:tc>
          <w:tcPr>
            <w:tcW w:w="0" w:type="auto"/>
            <w:tcBorders>
              <w:top w:val="nil"/>
              <w:left w:val="nil"/>
              <w:bottom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0.355136</w:t>
            </w:r>
          </w:p>
        </w:tc>
      </w:tr>
      <w:tr w:rsidR="00D173E3" w:rsidRPr="00D173E3" w:rsidTr="00FF7247">
        <w:trPr>
          <w:trHeight w:val="144"/>
        </w:trPr>
        <w:tc>
          <w:tcPr>
            <w:tcW w:w="0" w:type="auto"/>
            <w:tcBorders>
              <w:top w:val="nil"/>
              <w:left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0.21875</w:t>
            </w:r>
          </w:p>
        </w:tc>
        <w:tc>
          <w:tcPr>
            <w:tcW w:w="0" w:type="auto"/>
            <w:tcBorders>
              <w:top w:val="nil"/>
              <w:left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0.678859</w:t>
            </w:r>
          </w:p>
        </w:tc>
        <w:tc>
          <w:tcPr>
            <w:tcW w:w="0" w:type="auto"/>
            <w:tcBorders>
              <w:top w:val="nil"/>
              <w:left w:val="nil"/>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0.160023</w:t>
            </w:r>
          </w:p>
        </w:tc>
      </w:tr>
      <w:tr w:rsidR="00D173E3" w:rsidRPr="00D173E3" w:rsidTr="00FF7247">
        <w:trPr>
          <w:trHeight w:val="144"/>
        </w:trPr>
        <w:tc>
          <w:tcPr>
            <w:tcW w:w="0" w:type="auto"/>
            <w:tcBorders>
              <w:top w:val="nil"/>
              <w:left w:val="nil"/>
              <w:bottom w:val="single" w:sz="12"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0.25</w:t>
            </w:r>
          </w:p>
        </w:tc>
        <w:tc>
          <w:tcPr>
            <w:tcW w:w="0" w:type="auto"/>
            <w:tcBorders>
              <w:top w:val="nil"/>
              <w:left w:val="nil"/>
              <w:bottom w:val="single" w:sz="12"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0.683860</w:t>
            </w:r>
          </w:p>
        </w:tc>
        <w:tc>
          <w:tcPr>
            <w:tcW w:w="0" w:type="auto"/>
            <w:tcBorders>
              <w:top w:val="nil"/>
              <w:left w:val="nil"/>
              <w:bottom w:val="single" w:sz="12" w:space="0" w:color="auto"/>
              <w:right w:val="nil"/>
            </w:tcBorders>
            <w:shd w:val="clear" w:color="auto" w:fill="auto"/>
            <w:noWrap/>
            <w:vAlign w:val="center"/>
          </w:tcPr>
          <w:p w:rsidR="00D173E3" w:rsidRPr="00D173E3" w:rsidRDefault="00D173E3" w:rsidP="00D173E3">
            <w:pPr>
              <w:spacing w:after="0" w:line="240" w:lineRule="auto"/>
              <w:jc w:val="center"/>
              <w:rPr>
                <w:rFonts w:ascii="STIX MathJax Main" w:eastAsia="Times New Roman" w:hAnsi="STIX MathJax Main" w:cs="STIX MathJax Main"/>
                <w:sz w:val="18"/>
                <w:szCs w:val="20"/>
              </w:rPr>
            </w:pPr>
            <w:r w:rsidRPr="00D173E3">
              <w:rPr>
                <w:rFonts w:ascii="STIX" w:eastAsia="Times New Roman" w:hAnsi="STIX" w:cs="STIX MathJax Main"/>
                <w:sz w:val="18"/>
                <w:szCs w:val="20"/>
              </w:rPr>
              <w:t>0.071055</w:t>
            </w:r>
          </w:p>
        </w:tc>
      </w:tr>
    </w:tbl>
    <w:p w:rsidR="00D173E3" w:rsidRPr="00D173E3" w:rsidRDefault="00D173E3" w:rsidP="00D173E3">
      <w:pPr>
        <w:spacing w:after="0" w:line="240" w:lineRule="auto"/>
        <w:rPr>
          <w:rFonts w:ascii="STIX" w:eastAsia="Times New Roman" w:hAnsi="STIX"/>
          <w:sz w:val="20"/>
          <w:szCs w:val="20"/>
        </w:rPr>
      </w:pPr>
    </w:p>
    <w:p w:rsidR="00D173E3" w:rsidRPr="00D173E3" w:rsidRDefault="00D173E3" w:rsidP="00D173E3">
      <w:pPr>
        <w:spacing w:after="0" w:line="240" w:lineRule="auto"/>
        <w:rPr>
          <w:rFonts w:ascii="STIX" w:eastAsia="Times New Roman" w:hAnsi="STIX"/>
          <w:sz w:val="20"/>
          <w:szCs w:val="20"/>
        </w:rPr>
      </w:pPr>
      <w:r w:rsidRPr="00D173E3">
        <w:rPr>
          <w:rFonts w:ascii="STIX MathJax Main" w:eastAsia="Times New Roman" w:hAnsi="STIX MathJax Main"/>
          <w:noProof/>
          <w:sz w:val="20"/>
          <w:szCs w:val="20"/>
        </w:rPr>
        <w:drawing>
          <wp:inline distT="0" distB="0" distL="0" distR="0">
            <wp:extent cx="2858770" cy="1575435"/>
            <wp:effectExtent l="0" t="0" r="0" b="5715"/>
            <wp:docPr id="17"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6"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8770" cy="1575435"/>
                    </a:xfrm>
                    <a:prstGeom prst="rect">
                      <a:avLst/>
                    </a:prstGeom>
                    <a:noFill/>
                    <a:ln>
                      <a:noFill/>
                    </a:ln>
                  </pic:spPr>
                </pic:pic>
              </a:graphicData>
            </a:graphic>
          </wp:inline>
        </w:drawing>
      </w:r>
    </w:p>
    <w:p w:rsidR="002B099C" w:rsidRPr="002B099C" w:rsidRDefault="002B099C" w:rsidP="00D173E3">
      <w:pPr>
        <w:spacing w:after="0" w:line="240" w:lineRule="auto"/>
        <w:rPr>
          <w:rFonts w:ascii="STIX" w:eastAsia="Times New Roman" w:hAnsi="STIX"/>
          <w:sz w:val="20"/>
          <w:szCs w:val="24"/>
        </w:rPr>
      </w:pPr>
    </w:p>
    <w:sectPr w:rsidR="002B099C" w:rsidRPr="002B099C" w:rsidSect="002C1C68">
      <w:footerReference w:type="default" r:id="rId2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62" w:rsidRPr="00AE2562" w:rsidRDefault="00AE2562">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029E"/>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562"/>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2017-03-29T16:07:00Z</dcterms:created>
  <dcterms:modified xsi:type="dcterms:W3CDTF">2017-04-02T15:44:00Z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