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sz w:val="20"/>
          <w:szCs w:val="20"/>
        </w:rPr>
      </w:pPr>
      <w:r w:rsidRPr="00F55E71">
        <w:rPr>
          <w:b/>
          <w:sz w:val="20"/>
          <w:szCs w:val="20"/>
        </w:rPr>
        <w:t>Solution</w:t>
      </w:r>
      <w:r w:rsidR="00512B6C" w:rsidRPr="00F55E71">
        <w:rPr>
          <w:b/>
          <w:sz w:val="20"/>
          <w:szCs w:val="20"/>
        </w:rPr>
        <w:t xml:space="preserve"> </w:t>
      </w:r>
      <w:r w:rsidR="00EE4C1A" w:rsidRPr="00F55E71">
        <w:rPr>
          <w:b/>
          <w:sz w:val="20"/>
          <w:szCs w:val="20"/>
        </w:rPr>
        <w:t>1.</w:t>
      </w:r>
      <w:r w:rsidR="00DB55C8">
        <w:rPr>
          <w:b/>
          <w:sz w:val="20"/>
          <w:szCs w:val="20"/>
        </w:rPr>
        <w:t>23</w:t>
      </w:r>
    </w:p>
    <w:p w:rsidR="00983C57" w:rsidRDefault="00983C57" w:rsidP="001B2705">
      <w:pPr>
        <w:pStyle w:val="Default"/>
        <w:rPr>
          <w:b/>
          <w:sz w:val="20"/>
          <w:szCs w:val="20"/>
        </w:rPr>
      </w:pPr>
    </w:p>
    <w:p w:rsidR="00DB55C8" w:rsidRPr="00DB55C8" w:rsidRDefault="00DB55C8" w:rsidP="00DB55C8">
      <w:pPr>
        <w:spacing w:after="0" w:line="240" w:lineRule="auto"/>
        <w:rPr>
          <w:rFonts w:ascii="STIX" w:eastAsia="Times New Roman" w:hAnsi="STIX"/>
          <w:sz w:val="20"/>
          <w:szCs w:val="24"/>
        </w:rPr>
      </w:pPr>
      <w:r w:rsidRPr="00DB55C8">
        <w:rPr>
          <w:rFonts w:ascii="STIX" w:eastAsia="Times New Roman" w:hAnsi="STIX"/>
          <w:sz w:val="20"/>
          <w:szCs w:val="24"/>
        </w:rPr>
        <w:t>Substituting the parameters into the differential equation gives</w:t>
      </w:r>
    </w:p>
    <w:p w:rsidR="00DB55C8" w:rsidRPr="00DB55C8" w:rsidRDefault="00DB55C8" w:rsidP="00DB55C8">
      <w:pPr>
        <w:spacing w:after="0" w:line="240" w:lineRule="auto"/>
        <w:rPr>
          <w:rFonts w:ascii="STIX" w:eastAsia="Times New Roman" w:hAnsi="STIX"/>
          <w:sz w:val="20"/>
          <w:szCs w:val="24"/>
        </w:rPr>
      </w:pPr>
    </w:p>
    <w:p w:rsidR="00DB55C8" w:rsidRPr="00DB55C8" w:rsidRDefault="00DB55C8" w:rsidP="00DB55C8">
      <w:pPr>
        <w:spacing w:after="0" w:line="240" w:lineRule="auto"/>
        <w:rPr>
          <w:rFonts w:ascii="STIX" w:eastAsia="Times New Roman" w:hAnsi="STIX"/>
        </w:rPr>
      </w:pPr>
      <w:r w:rsidRPr="00DB55C8">
        <w:rPr>
          <w:rFonts w:ascii="STIX MathJax Main" w:eastAsia="Times New Roman" w:hAnsi="STIX MathJax Main"/>
          <w:position w:val="-44"/>
          <w:sz w:val="20"/>
          <w:szCs w:val="24"/>
        </w:rPr>
        <w:object w:dxaOrig="5060" w:dyaOrig="9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3027" type="#_x0000_t75" style="width:252.75pt;height:50.25pt" o:ole="">
            <v:imagedata r:id="rId7" o:title=""/>
          </v:shape>
          <o:OLEObject Type="Embed" ProgID="Equation.DSMT4" ShapeID="_x0000_i3027" DrawAspect="Content" ObjectID="_1552288235" r:id="rId8"/>
        </w:object>
      </w:r>
    </w:p>
    <w:p w:rsidR="00DB55C8" w:rsidRPr="00DB55C8" w:rsidRDefault="00DB55C8" w:rsidP="00DB55C8">
      <w:pPr>
        <w:spacing w:after="0" w:line="240" w:lineRule="auto"/>
        <w:rPr>
          <w:rFonts w:ascii="STIX" w:eastAsia="Times New Roman" w:hAnsi="STIX"/>
          <w:sz w:val="20"/>
          <w:szCs w:val="24"/>
        </w:rPr>
      </w:pPr>
    </w:p>
    <w:p w:rsidR="00DB55C8" w:rsidRPr="00DB55C8" w:rsidRDefault="00DB55C8" w:rsidP="00DB55C8">
      <w:pPr>
        <w:spacing w:after="0" w:line="240" w:lineRule="auto"/>
        <w:rPr>
          <w:rFonts w:ascii="STIX" w:eastAsia="Times New Roman" w:hAnsi="STIX"/>
          <w:sz w:val="20"/>
          <w:szCs w:val="24"/>
        </w:rPr>
      </w:pPr>
      <w:r w:rsidRPr="00DB55C8">
        <w:rPr>
          <w:rFonts w:ascii="STIX" w:eastAsia="Times New Roman" w:hAnsi="STIX"/>
          <w:sz w:val="20"/>
          <w:szCs w:val="24"/>
        </w:rPr>
        <w:t>The first step of Euler’s method is</w:t>
      </w:r>
    </w:p>
    <w:p w:rsidR="00DB55C8" w:rsidRPr="00DB55C8" w:rsidRDefault="00DB55C8" w:rsidP="00DB55C8">
      <w:pPr>
        <w:spacing w:after="0" w:line="240" w:lineRule="auto"/>
        <w:rPr>
          <w:rFonts w:ascii="STIX" w:eastAsia="Times New Roman" w:hAnsi="STIX"/>
          <w:sz w:val="20"/>
          <w:szCs w:val="24"/>
        </w:rPr>
      </w:pPr>
    </w:p>
    <w:p w:rsidR="00DB55C8" w:rsidRPr="00DB55C8" w:rsidRDefault="00DB55C8" w:rsidP="00DB55C8">
      <w:pPr>
        <w:spacing w:after="0" w:line="240" w:lineRule="auto"/>
        <w:rPr>
          <w:rFonts w:ascii="STIX" w:eastAsia="Times New Roman" w:hAnsi="STIX"/>
        </w:rPr>
      </w:pPr>
      <w:r w:rsidRPr="00DB55C8">
        <w:rPr>
          <w:rFonts w:ascii="STIX MathJax Main" w:eastAsia="Times New Roman" w:hAnsi="STIX MathJax Main"/>
          <w:position w:val="-40"/>
          <w:sz w:val="20"/>
          <w:szCs w:val="24"/>
        </w:rPr>
        <w:object w:dxaOrig="4340" w:dyaOrig="920">
          <v:shape id="_x0000_i3028" type="#_x0000_t75" style="width:216.75pt;height:45.75pt" o:ole="">
            <v:imagedata r:id="rId9" o:title=""/>
          </v:shape>
          <o:OLEObject Type="Embed" ProgID="Equation.DSMT4" ShapeID="_x0000_i3028" DrawAspect="Content" ObjectID="_1552288236" r:id="rId10"/>
        </w:object>
      </w:r>
    </w:p>
    <w:p w:rsidR="00DB55C8" w:rsidRPr="00DB55C8" w:rsidRDefault="00DB55C8" w:rsidP="00DB55C8">
      <w:pPr>
        <w:spacing w:after="0" w:line="240" w:lineRule="auto"/>
        <w:rPr>
          <w:rFonts w:ascii="STIX" w:eastAsia="Times New Roman" w:hAnsi="STIX"/>
          <w:sz w:val="20"/>
          <w:szCs w:val="24"/>
        </w:rPr>
      </w:pPr>
    </w:p>
    <w:p w:rsidR="00DB55C8" w:rsidRPr="00DB55C8" w:rsidRDefault="00DB55C8" w:rsidP="00DB55C8">
      <w:pPr>
        <w:spacing w:after="0" w:line="240" w:lineRule="auto"/>
        <w:rPr>
          <w:rFonts w:ascii="STIX" w:eastAsia="Times New Roman" w:hAnsi="STIX"/>
          <w:sz w:val="20"/>
          <w:szCs w:val="24"/>
        </w:rPr>
      </w:pPr>
      <w:r w:rsidRPr="00DB55C8">
        <w:rPr>
          <w:rFonts w:ascii="STIX" w:eastAsia="Times New Roman" w:hAnsi="STIX"/>
          <w:sz w:val="20"/>
          <w:szCs w:val="24"/>
        </w:rPr>
        <w:t>The second step is</w:t>
      </w:r>
    </w:p>
    <w:p w:rsidR="00DB55C8" w:rsidRPr="00DB55C8" w:rsidRDefault="00DB55C8" w:rsidP="00DB55C8">
      <w:pPr>
        <w:spacing w:after="0" w:line="240" w:lineRule="auto"/>
        <w:rPr>
          <w:rFonts w:ascii="STIX" w:eastAsia="Times New Roman" w:hAnsi="STIX"/>
          <w:sz w:val="20"/>
          <w:szCs w:val="24"/>
        </w:rPr>
      </w:pPr>
    </w:p>
    <w:p w:rsidR="00DB55C8" w:rsidRPr="00DB55C8" w:rsidRDefault="00DB55C8" w:rsidP="00DB55C8">
      <w:pPr>
        <w:spacing w:after="0" w:line="240" w:lineRule="auto"/>
        <w:rPr>
          <w:rFonts w:ascii="STIX" w:eastAsia="Times New Roman" w:hAnsi="STIX"/>
        </w:rPr>
      </w:pPr>
      <w:r w:rsidRPr="00DB55C8">
        <w:rPr>
          <w:rFonts w:ascii="STIX MathJax Main" w:eastAsia="Times New Roman" w:hAnsi="STIX MathJax Main"/>
          <w:position w:val="-42"/>
          <w:sz w:val="20"/>
          <w:szCs w:val="24"/>
        </w:rPr>
        <w:object w:dxaOrig="6360" w:dyaOrig="960">
          <v:shape id="_x0000_i3029" type="#_x0000_t75" style="width:318pt;height:48pt" o:ole="">
            <v:imagedata r:id="rId11" o:title=""/>
          </v:shape>
          <o:OLEObject Type="Embed" ProgID="Equation.DSMT4" ShapeID="_x0000_i3029" DrawAspect="Content" ObjectID="_1552288237" r:id="rId12"/>
        </w:object>
      </w:r>
    </w:p>
    <w:p w:rsidR="00DB55C8" w:rsidRPr="00DB55C8" w:rsidRDefault="00DB55C8" w:rsidP="00DB55C8">
      <w:pPr>
        <w:spacing w:after="0" w:line="240" w:lineRule="auto"/>
        <w:rPr>
          <w:rFonts w:ascii="STIX" w:eastAsia="Times New Roman" w:hAnsi="STIX"/>
          <w:sz w:val="20"/>
          <w:szCs w:val="24"/>
        </w:rPr>
      </w:pPr>
    </w:p>
    <w:p w:rsidR="00DB55C8" w:rsidRPr="00DB55C8" w:rsidRDefault="00DB55C8" w:rsidP="00DB55C8">
      <w:pPr>
        <w:spacing w:after="0" w:line="240" w:lineRule="auto"/>
        <w:rPr>
          <w:rFonts w:ascii="STIX" w:eastAsia="Times New Roman" w:hAnsi="STIX"/>
          <w:sz w:val="20"/>
          <w:szCs w:val="24"/>
        </w:rPr>
      </w:pPr>
      <w:r w:rsidRPr="00DB55C8">
        <w:rPr>
          <w:rFonts w:ascii="STIX" w:eastAsia="Times New Roman" w:hAnsi="STIX"/>
          <w:sz w:val="20"/>
          <w:szCs w:val="24"/>
        </w:rPr>
        <w:t>The remainder of the calculations along with the analytical solution are summarized in the following table and plot. Note that the results of the numerical and analytical solutions are close.</w:t>
      </w:r>
    </w:p>
    <w:p w:rsidR="00DB55C8" w:rsidRPr="00DB55C8" w:rsidRDefault="00DB55C8" w:rsidP="00DB55C8">
      <w:pPr>
        <w:spacing w:after="0" w:line="240" w:lineRule="auto"/>
        <w:rPr>
          <w:rFonts w:ascii="STIX" w:eastAsia="Times New Roman" w:hAnsi="STIX"/>
          <w:sz w:val="20"/>
          <w:szCs w:val="24"/>
        </w:rPr>
      </w:pPr>
    </w:p>
    <w:tbl>
      <w:tblPr>
        <w:tblW w:w="7122" w:type="dxa"/>
        <w:tblLayout w:type="fixed"/>
        <w:tblCellMar>
          <w:left w:w="0" w:type="dxa"/>
          <w:right w:w="0" w:type="dxa"/>
        </w:tblCellMar>
        <w:tblLook w:val="0000"/>
      </w:tblPr>
      <w:tblGrid>
        <w:gridCol w:w="695"/>
        <w:gridCol w:w="979"/>
        <w:gridCol w:w="963"/>
        <w:gridCol w:w="1176"/>
        <w:gridCol w:w="687"/>
        <w:gridCol w:w="851"/>
        <w:gridCol w:w="784"/>
        <w:gridCol w:w="987"/>
      </w:tblGrid>
      <w:tr w:rsidR="00DB55C8" w:rsidRPr="00DB55C8" w:rsidTr="00FF7247">
        <w:trPr>
          <w:trHeight w:val="144"/>
        </w:trPr>
        <w:tc>
          <w:tcPr>
            <w:tcW w:w="695" w:type="dxa"/>
            <w:tcBorders>
              <w:top w:val="single" w:sz="12" w:space="0" w:color="auto"/>
              <w:left w:val="nil"/>
              <w:bottom w:val="single" w:sz="6" w:space="0" w:color="auto"/>
              <w:right w:val="nil"/>
            </w:tcBorders>
            <w:shd w:val="clear" w:color="auto" w:fill="auto"/>
            <w:noWrap/>
            <w:vAlign w:val="center"/>
          </w:tcPr>
          <w:p w:rsidR="00DB55C8" w:rsidRPr="00DB55C8" w:rsidRDefault="00DB55C8" w:rsidP="00DB55C8">
            <w:pPr>
              <w:spacing w:after="0" w:line="240" w:lineRule="auto"/>
              <w:jc w:val="center"/>
              <w:rPr>
                <w:rFonts w:ascii="STIX MathJax Main" w:eastAsia="Times New Roman" w:hAnsi="STIX MathJax Main" w:cs="STIX MathJax Main"/>
                <w:b/>
                <w:i/>
                <w:sz w:val="18"/>
                <w:szCs w:val="18"/>
              </w:rPr>
            </w:pPr>
            <w:r w:rsidRPr="00DB55C8">
              <w:rPr>
                <w:rFonts w:ascii="STIX" w:eastAsia="Times New Roman" w:hAnsi="STIX" w:cs="STIX MathJax Main"/>
                <w:b/>
                <w:i/>
                <w:sz w:val="18"/>
                <w:szCs w:val="18"/>
              </w:rPr>
              <w:t>x</w:t>
            </w:r>
          </w:p>
        </w:tc>
        <w:tc>
          <w:tcPr>
            <w:tcW w:w="979" w:type="dxa"/>
            <w:tcBorders>
              <w:top w:val="single" w:sz="12" w:space="0" w:color="auto"/>
              <w:left w:val="nil"/>
              <w:bottom w:val="single" w:sz="6" w:space="0" w:color="auto"/>
              <w:right w:val="nil"/>
            </w:tcBorders>
            <w:shd w:val="clear" w:color="auto" w:fill="auto"/>
            <w:noWrap/>
            <w:vAlign w:val="center"/>
          </w:tcPr>
          <w:p w:rsidR="00DB55C8" w:rsidRPr="00DB55C8" w:rsidRDefault="00DB55C8" w:rsidP="00DB55C8">
            <w:pPr>
              <w:spacing w:after="0" w:line="240" w:lineRule="auto"/>
              <w:jc w:val="center"/>
              <w:rPr>
                <w:rFonts w:ascii="STIX MathJax Main" w:eastAsia="Times New Roman" w:hAnsi="STIX MathJax Main" w:cs="STIX MathJax Main"/>
                <w:b/>
                <w:i/>
                <w:sz w:val="18"/>
                <w:szCs w:val="18"/>
              </w:rPr>
            </w:pPr>
            <w:r w:rsidRPr="00DB55C8">
              <w:rPr>
                <w:rFonts w:ascii="STIX" w:eastAsia="Times New Roman" w:hAnsi="STIX" w:cs="STIX MathJax Main"/>
                <w:b/>
                <w:i/>
                <w:sz w:val="18"/>
                <w:szCs w:val="18"/>
              </w:rPr>
              <w:t>y-</w:t>
            </w:r>
            <w:r w:rsidRPr="00DB55C8">
              <w:rPr>
                <w:rFonts w:ascii="STIX" w:eastAsia="Times New Roman" w:hAnsi="STIX" w:cs="STIX MathJax Main"/>
                <w:b/>
                <w:sz w:val="18"/>
                <w:szCs w:val="18"/>
              </w:rPr>
              <w:t>Euler</w:t>
            </w:r>
          </w:p>
        </w:tc>
        <w:tc>
          <w:tcPr>
            <w:tcW w:w="963" w:type="dxa"/>
            <w:tcBorders>
              <w:top w:val="single" w:sz="12" w:space="0" w:color="auto"/>
              <w:left w:val="nil"/>
              <w:bottom w:val="single" w:sz="6" w:space="0" w:color="auto"/>
              <w:right w:val="nil"/>
            </w:tcBorders>
            <w:shd w:val="clear" w:color="auto" w:fill="auto"/>
            <w:noWrap/>
            <w:vAlign w:val="center"/>
          </w:tcPr>
          <w:p w:rsidR="00DB55C8" w:rsidRPr="00DB55C8" w:rsidRDefault="00DB55C8" w:rsidP="00DB55C8">
            <w:pPr>
              <w:spacing w:after="0" w:line="240" w:lineRule="auto"/>
              <w:jc w:val="center"/>
              <w:rPr>
                <w:rFonts w:ascii="STIX MathJax Main" w:eastAsia="Times New Roman" w:hAnsi="STIX MathJax Main" w:cs="STIX MathJax Main"/>
                <w:b/>
                <w:i/>
                <w:sz w:val="18"/>
                <w:szCs w:val="18"/>
              </w:rPr>
            </w:pPr>
            <w:r w:rsidRPr="00DB55C8">
              <w:rPr>
                <w:rFonts w:ascii="STIX" w:eastAsia="Times New Roman" w:hAnsi="STIX" w:cs="STIX MathJax Main"/>
                <w:b/>
                <w:i/>
                <w:sz w:val="18"/>
                <w:szCs w:val="18"/>
              </w:rPr>
              <w:t>dy</w:t>
            </w:r>
            <w:r w:rsidRPr="00DB55C8">
              <w:rPr>
                <w:rFonts w:ascii="Courier" w:eastAsia="Times New Roman" w:hAnsi="Courier" w:cs="STIX MathJax Main"/>
                <w:b/>
                <w:sz w:val="18"/>
                <w:szCs w:val="18"/>
              </w:rPr>
              <w:t>/</w:t>
            </w:r>
            <w:r w:rsidRPr="00DB55C8">
              <w:rPr>
                <w:rFonts w:ascii="STIX" w:eastAsia="Times New Roman" w:hAnsi="STIX" w:cs="STIX MathJax Main"/>
                <w:b/>
                <w:i/>
                <w:sz w:val="18"/>
                <w:szCs w:val="18"/>
              </w:rPr>
              <w:t>dx</w:t>
            </w:r>
          </w:p>
        </w:tc>
        <w:tc>
          <w:tcPr>
            <w:tcW w:w="1176" w:type="dxa"/>
            <w:tcBorders>
              <w:top w:val="single" w:sz="12" w:space="0" w:color="auto"/>
              <w:left w:val="nil"/>
              <w:bottom w:val="single" w:sz="6" w:space="0" w:color="auto"/>
              <w:right w:val="single" w:sz="6" w:space="0" w:color="auto"/>
            </w:tcBorders>
            <w:shd w:val="clear" w:color="auto" w:fill="auto"/>
            <w:noWrap/>
            <w:vAlign w:val="center"/>
          </w:tcPr>
          <w:p w:rsidR="00DB55C8" w:rsidRPr="00DB55C8" w:rsidRDefault="00DB55C8" w:rsidP="00DB55C8">
            <w:pPr>
              <w:spacing w:after="0" w:line="240" w:lineRule="auto"/>
              <w:jc w:val="center"/>
              <w:rPr>
                <w:rFonts w:ascii="STIX MathJax Main" w:eastAsia="Times New Roman" w:hAnsi="STIX MathJax Main" w:cs="STIX MathJax Main"/>
                <w:b/>
                <w:i/>
                <w:sz w:val="18"/>
                <w:szCs w:val="18"/>
              </w:rPr>
            </w:pPr>
            <w:r w:rsidRPr="00DB55C8">
              <w:rPr>
                <w:rFonts w:ascii="STIX" w:eastAsia="Times New Roman" w:hAnsi="STIX" w:cs="STIX MathJax Main"/>
                <w:b/>
                <w:i/>
                <w:sz w:val="18"/>
                <w:szCs w:val="18"/>
              </w:rPr>
              <w:t>y-</w:t>
            </w:r>
            <w:r w:rsidRPr="00DB55C8">
              <w:rPr>
                <w:rFonts w:ascii="STIX" w:eastAsia="Times New Roman" w:hAnsi="STIX" w:cs="STIX MathJax Main"/>
                <w:b/>
                <w:sz w:val="18"/>
                <w:szCs w:val="18"/>
              </w:rPr>
              <w:t>analytical</w:t>
            </w:r>
          </w:p>
        </w:tc>
        <w:tc>
          <w:tcPr>
            <w:tcW w:w="687" w:type="dxa"/>
            <w:tcBorders>
              <w:top w:val="single" w:sz="12" w:space="0" w:color="auto"/>
              <w:left w:val="single" w:sz="6" w:space="0" w:color="auto"/>
              <w:bottom w:val="single" w:sz="6" w:space="0" w:color="auto"/>
            </w:tcBorders>
            <w:vAlign w:val="center"/>
          </w:tcPr>
          <w:p w:rsidR="00DB55C8" w:rsidRPr="00DB55C8" w:rsidRDefault="00DB55C8" w:rsidP="00DB55C8">
            <w:pPr>
              <w:spacing w:after="0" w:line="240" w:lineRule="auto"/>
              <w:jc w:val="center"/>
              <w:rPr>
                <w:rFonts w:ascii="STIX MathJax Main" w:eastAsia="Times New Roman" w:hAnsi="STIX MathJax Main" w:cs="STIX MathJax Main"/>
                <w:b/>
                <w:i/>
                <w:sz w:val="18"/>
                <w:szCs w:val="18"/>
              </w:rPr>
            </w:pPr>
            <w:r w:rsidRPr="00DB55C8">
              <w:rPr>
                <w:rFonts w:ascii="STIX" w:eastAsia="Times New Roman" w:hAnsi="STIX" w:cs="STIX MathJax Main"/>
                <w:b/>
                <w:i/>
                <w:sz w:val="18"/>
                <w:szCs w:val="18"/>
              </w:rPr>
              <w:t>x</w:t>
            </w:r>
          </w:p>
        </w:tc>
        <w:tc>
          <w:tcPr>
            <w:tcW w:w="851" w:type="dxa"/>
            <w:tcBorders>
              <w:top w:val="single" w:sz="12" w:space="0" w:color="auto"/>
              <w:bottom w:val="single" w:sz="6" w:space="0" w:color="auto"/>
            </w:tcBorders>
            <w:vAlign w:val="center"/>
          </w:tcPr>
          <w:p w:rsidR="00DB55C8" w:rsidRPr="00DB55C8" w:rsidRDefault="00DB55C8" w:rsidP="00DB55C8">
            <w:pPr>
              <w:spacing w:after="0" w:line="240" w:lineRule="auto"/>
              <w:jc w:val="center"/>
              <w:rPr>
                <w:rFonts w:ascii="STIX MathJax Main" w:eastAsia="Times New Roman" w:hAnsi="STIX MathJax Main" w:cs="STIX MathJax Main"/>
                <w:b/>
                <w:i/>
                <w:sz w:val="18"/>
                <w:szCs w:val="18"/>
              </w:rPr>
            </w:pPr>
            <w:r w:rsidRPr="00DB55C8">
              <w:rPr>
                <w:rFonts w:ascii="STIX" w:eastAsia="Times New Roman" w:hAnsi="STIX" w:cs="STIX MathJax Main"/>
                <w:b/>
                <w:i/>
                <w:sz w:val="18"/>
                <w:szCs w:val="18"/>
              </w:rPr>
              <w:t>y-</w:t>
            </w:r>
            <w:r w:rsidRPr="00DB55C8">
              <w:rPr>
                <w:rFonts w:ascii="STIX" w:eastAsia="Times New Roman" w:hAnsi="STIX" w:cs="STIX MathJax Main"/>
                <w:b/>
                <w:sz w:val="18"/>
                <w:szCs w:val="18"/>
              </w:rPr>
              <w:t>Euler</w:t>
            </w:r>
          </w:p>
        </w:tc>
        <w:tc>
          <w:tcPr>
            <w:tcW w:w="784" w:type="dxa"/>
            <w:tcBorders>
              <w:top w:val="single" w:sz="12" w:space="0" w:color="auto"/>
              <w:bottom w:val="single" w:sz="6" w:space="0" w:color="auto"/>
            </w:tcBorders>
            <w:vAlign w:val="center"/>
          </w:tcPr>
          <w:p w:rsidR="00DB55C8" w:rsidRPr="00DB55C8" w:rsidRDefault="00DB55C8" w:rsidP="00DB55C8">
            <w:pPr>
              <w:spacing w:after="0" w:line="240" w:lineRule="auto"/>
              <w:jc w:val="center"/>
              <w:rPr>
                <w:rFonts w:ascii="STIX MathJax Main" w:eastAsia="Times New Roman" w:hAnsi="STIX MathJax Main" w:cs="STIX MathJax Main"/>
                <w:b/>
                <w:i/>
                <w:sz w:val="18"/>
                <w:szCs w:val="18"/>
              </w:rPr>
            </w:pPr>
            <w:r w:rsidRPr="00DB55C8">
              <w:rPr>
                <w:rFonts w:ascii="STIX" w:eastAsia="Times New Roman" w:hAnsi="STIX" w:cs="STIX MathJax Main"/>
                <w:b/>
                <w:i/>
                <w:sz w:val="18"/>
                <w:szCs w:val="18"/>
              </w:rPr>
              <w:t>dy</w:t>
            </w:r>
            <w:r w:rsidRPr="00DB55C8">
              <w:rPr>
                <w:rFonts w:ascii="Courier" w:eastAsia="Times New Roman" w:hAnsi="Courier" w:cs="STIX MathJax Main"/>
                <w:b/>
                <w:i/>
                <w:sz w:val="18"/>
                <w:szCs w:val="18"/>
              </w:rPr>
              <w:t>/</w:t>
            </w:r>
            <w:r w:rsidRPr="00DB55C8">
              <w:rPr>
                <w:rFonts w:ascii="STIX" w:eastAsia="Times New Roman" w:hAnsi="STIX" w:cs="STIX MathJax Main"/>
                <w:b/>
                <w:i/>
                <w:sz w:val="18"/>
                <w:szCs w:val="18"/>
              </w:rPr>
              <w:t>dx</w:t>
            </w:r>
          </w:p>
        </w:tc>
        <w:tc>
          <w:tcPr>
            <w:tcW w:w="987" w:type="dxa"/>
            <w:tcBorders>
              <w:top w:val="single" w:sz="12" w:space="0" w:color="auto"/>
              <w:bottom w:val="single" w:sz="6" w:space="0" w:color="auto"/>
            </w:tcBorders>
            <w:vAlign w:val="center"/>
          </w:tcPr>
          <w:p w:rsidR="00DB55C8" w:rsidRPr="00DB55C8" w:rsidRDefault="00DB55C8" w:rsidP="00DB55C8">
            <w:pPr>
              <w:spacing w:after="0" w:line="240" w:lineRule="auto"/>
              <w:jc w:val="center"/>
              <w:rPr>
                <w:rFonts w:ascii="STIX MathJax Main" w:eastAsia="Times New Roman" w:hAnsi="STIX MathJax Main" w:cs="STIX MathJax Main"/>
                <w:b/>
                <w:i/>
                <w:sz w:val="18"/>
                <w:szCs w:val="18"/>
              </w:rPr>
            </w:pPr>
            <w:r w:rsidRPr="00DB55C8">
              <w:rPr>
                <w:rFonts w:ascii="STIX" w:eastAsia="Times New Roman" w:hAnsi="STIX" w:cs="STIX MathJax Main"/>
                <w:b/>
                <w:i/>
                <w:sz w:val="18"/>
                <w:szCs w:val="18"/>
              </w:rPr>
              <w:t>y-</w:t>
            </w:r>
            <w:r w:rsidRPr="00DB55C8">
              <w:rPr>
                <w:rFonts w:ascii="STIX" w:eastAsia="Times New Roman" w:hAnsi="STIX" w:cs="STIX MathJax Main"/>
                <w:b/>
                <w:sz w:val="18"/>
                <w:szCs w:val="18"/>
              </w:rPr>
              <w:t>analytical</w:t>
            </w:r>
          </w:p>
        </w:tc>
      </w:tr>
      <w:tr w:rsidR="00DB55C8" w:rsidRPr="00DB55C8" w:rsidTr="00FF7247">
        <w:trPr>
          <w:trHeight w:val="144"/>
        </w:trPr>
        <w:tc>
          <w:tcPr>
            <w:tcW w:w="695" w:type="dxa"/>
            <w:tcBorders>
              <w:top w:val="single" w:sz="6" w:space="0" w:color="auto"/>
              <w:left w:val="nil"/>
              <w:bottom w:val="nil"/>
              <w:right w:val="nil"/>
            </w:tcBorders>
            <w:shd w:val="clear" w:color="auto" w:fill="auto"/>
            <w:noWrap/>
            <w:vAlign w:val="center"/>
          </w:tcPr>
          <w:p w:rsidR="00DB55C8" w:rsidRPr="00DB55C8" w:rsidRDefault="00DB55C8" w:rsidP="00DB55C8">
            <w:pPr>
              <w:spacing w:after="0" w:line="240" w:lineRule="auto"/>
              <w:jc w:val="center"/>
              <w:rPr>
                <w:rFonts w:ascii="STIX MathJax Main" w:eastAsia="Times New Roman" w:hAnsi="STIX MathJax Main" w:cs="STIX MathJax Main"/>
                <w:sz w:val="18"/>
                <w:szCs w:val="18"/>
              </w:rPr>
            </w:pPr>
            <w:r w:rsidRPr="00DB55C8">
              <w:rPr>
                <w:rFonts w:ascii="STIX" w:eastAsia="Times New Roman" w:hAnsi="STIX" w:cs="STIX MathJax Main"/>
                <w:sz w:val="18"/>
                <w:szCs w:val="18"/>
              </w:rPr>
              <w:t>0</w:t>
            </w:r>
          </w:p>
        </w:tc>
        <w:tc>
          <w:tcPr>
            <w:tcW w:w="979" w:type="dxa"/>
            <w:tcBorders>
              <w:top w:val="single" w:sz="6" w:space="0" w:color="auto"/>
              <w:left w:val="nil"/>
              <w:bottom w:val="nil"/>
              <w:right w:val="nil"/>
            </w:tcBorders>
            <w:shd w:val="clear" w:color="auto" w:fill="auto"/>
            <w:noWrap/>
            <w:vAlign w:val="center"/>
          </w:tcPr>
          <w:p w:rsidR="00DB55C8" w:rsidRPr="00DB55C8" w:rsidRDefault="00DB55C8" w:rsidP="00DB55C8">
            <w:pPr>
              <w:spacing w:after="0" w:line="240" w:lineRule="auto"/>
              <w:jc w:val="center"/>
              <w:rPr>
                <w:rFonts w:ascii="STIX MathJax Main" w:eastAsia="Times New Roman" w:hAnsi="STIX MathJax Main" w:cs="STIX MathJax Main"/>
                <w:sz w:val="18"/>
                <w:szCs w:val="18"/>
              </w:rPr>
            </w:pPr>
            <w:r w:rsidRPr="00DB55C8">
              <w:rPr>
                <w:rFonts w:ascii="STIX" w:eastAsia="Times New Roman" w:hAnsi="STIX" w:cs="STIX MathJax Main"/>
                <w:sz w:val="18"/>
                <w:szCs w:val="18"/>
              </w:rPr>
              <w:t>0</w:t>
            </w:r>
          </w:p>
        </w:tc>
        <w:tc>
          <w:tcPr>
            <w:tcW w:w="963" w:type="dxa"/>
            <w:tcBorders>
              <w:top w:val="single" w:sz="6" w:space="0" w:color="auto"/>
              <w:left w:val="nil"/>
              <w:bottom w:val="nil"/>
              <w:right w:val="nil"/>
            </w:tcBorders>
            <w:shd w:val="clear" w:color="auto" w:fill="auto"/>
            <w:noWrap/>
            <w:vAlign w:val="center"/>
          </w:tcPr>
          <w:p w:rsidR="00DB55C8" w:rsidRPr="00DB55C8" w:rsidRDefault="00DB55C8" w:rsidP="00DB55C8">
            <w:pPr>
              <w:spacing w:after="0" w:line="240" w:lineRule="auto"/>
              <w:jc w:val="center"/>
              <w:rPr>
                <w:rFonts w:ascii="STIX MathJax Main" w:eastAsia="Times New Roman" w:hAnsi="STIX MathJax Main" w:cs="STIX MathJax Main"/>
                <w:sz w:val="18"/>
                <w:szCs w:val="18"/>
              </w:rPr>
            </w:pPr>
            <w:r w:rsidRPr="00DB55C8">
              <w:rPr>
                <w:rFonts w:ascii="STIX" w:eastAsia="Times New Roman" w:hAnsi="STIX" w:cs="STIX MathJax Main"/>
                <w:sz w:val="18"/>
                <w:szCs w:val="18"/>
              </w:rPr>
              <w:t>0</w:t>
            </w:r>
          </w:p>
        </w:tc>
        <w:tc>
          <w:tcPr>
            <w:tcW w:w="1176" w:type="dxa"/>
            <w:tcBorders>
              <w:top w:val="single" w:sz="6" w:space="0" w:color="auto"/>
              <w:left w:val="nil"/>
              <w:bottom w:val="nil"/>
              <w:right w:val="single" w:sz="6" w:space="0" w:color="auto"/>
            </w:tcBorders>
            <w:shd w:val="clear" w:color="auto" w:fill="auto"/>
            <w:noWrap/>
            <w:vAlign w:val="center"/>
          </w:tcPr>
          <w:p w:rsidR="00DB55C8" w:rsidRPr="00DB55C8" w:rsidRDefault="00DB55C8" w:rsidP="00DB55C8">
            <w:pPr>
              <w:spacing w:after="0" w:line="240" w:lineRule="auto"/>
              <w:jc w:val="center"/>
              <w:rPr>
                <w:rFonts w:ascii="STIX MathJax Main" w:eastAsia="Times New Roman" w:hAnsi="STIX MathJax Main" w:cs="STIX MathJax Main"/>
                <w:sz w:val="18"/>
                <w:szCs w:val="18"/>
              </w:rPr>
            </w:pPr>
            <w:r w:rsidRPr="00DB55C8">
              <w:rPr>
                <w:rFonts w:ascii="STIX" w:eastAsia="Times New Roman" w:hAnsi="STIX" w:cs="STIX MathJax Main"/>
                <w:sz w:val="18"/>
                <w:szCs w:val="18"/>
              </w:rPr>
              <w:t>0</w:t>
            </w:r>
          </w:p>
        </w:tc>
        <w:tc>
          <w:tcPr>
            <w:tcW w:w="687" w:type="dxa"/>
            <w:tcBorders>
              <w:top w:val="single" w:sz="6" w:space="0" w:color="auto"/>
              <w:left w:val="single" w:sz="6" w:space="0" w:color="auto"/>
            </w:tcBorders>
            <w:vAlign w:val="center"/>
          </w:tcPr>
          <w:p w:rsidR="00DB55C8" w:rsidRPr="00DB55C8" w:rsidRDefault="00DB55C8" w:rsidP="00DB55C8">
            <w:pPr>
              <w:spacing w:after="0" w:line="240" w:lineRule="auto"/>
              <w:jc w:val="center"/>
              <w:rPr>
                <w:rFonts w:ascii="STIX MathJax Main" w:eastAsia="Times New Roman" w:hAnsi="STIX MathJax Main" w:cs="STIX MathJax Main"/>
                <w:sz w:val="18"/>
                <w:szCs w:val="18"/>
              </w:rPr>
            </w:pPr>
            <w:r w:rsidRPr="00DB55C8">
              <w:rPr>
                <w:rFonts w:ascii="STIX" w:eastAsia="Times New Roman" w:hAnsi="STIX" w:cs="STIX MathJax Main"/>
                <w:sz w:val="18"/>
                <w:szCs w:val="18"/>
              </w:rPr>
              <w:t>2.125</w:t>
            </w:r>
          </w:p>
        </w:tc>
        <w:tc>
          <w:tcPr>
            <w:tcW w:w="851" w:type="dxa"/>
            <w:tcBorders>
              <w:top w:val="single" w:sz="6" w:space="0" w:color="auto"/>
            </w:tcBorders>
            <w:vAlign w:val="center"/>
          </w:tcPr>
          <w:p w:rsidR="00DB55C8" w:rsidRPr="00DB55C8" w:rsidRDefault="00DB55C8" w:rsidP="00DB55C8">
            <w:pPr>
              <w:spacing w:after="0" w:line="240" w:lineRule="auto"/>
              <w:jc w:val="center"/>
              <w:rPr>
                <w:rFonts w:ascii="STIX MathJax Main" w:eastAsia="Times New Roman" w:hAnsi="STIX MathJax Main" w:cs="STIX MathJax Main"/>
                <w:sz w:val="18"/>
                <w:szCs w:val="18"/>
              </w:rPr>
            </w:pPr>
            <w:r w:rsidRPr="00DB55C8">
              <w:rPr>
                <w:rFonts w:ascii="STIX" w:eastAsia="Times New Roman" w:hAnsi="STIX" w:cs="STIX MathJax Main"/>
                <w:sz w:val="18"/>
                <w:szCs w:val="18"/>
              </w:rPr>
              <w:t>0.001832</w:t>
            </w:r>
          </w:p>
        </w:tc>
        <w:tc>
          <w:tcPr>
            <w:tcW w:w="784" w:type="dxa"/>
            <w:tcBorders>
              <w:top w:val="single" w:sz="6" w:space="0" w:color="auto"/>
            </w:tcBorders>
            <w:vAlign w:val="center"/>
          </w:tcPr>
          <w:p w:rsidR="00DB55C8" w:rsidRPr="00DB55C8" w:rsidRDefault="00DB55C8" w:rsidP="00DB55C8">
            <w:pPr>
              <w:spacing w:after="0" w:line="240" w:lineRule="auto"/>
              <w:jc w:val="center"/>
              <w:rPr>
                <w:rFonts w:ascii="STIX MathJax Main" w:eastAsia="Times New Roman" w:hAnsi="STIX MathJax Main" w:cs="STIX MathJax Main"/>
                <w:sz w:val="18"/>
                <w:szCs w:val="18"/>
              </w:rPr>
            </w:pPr>
            <w:r w:rsidRPr="00DB55C8">
              <w:rPr>
                <w:rFonts w:ascii="STIX" w:eastAsia="Times New Roman" w:hAnsi="STIX" w:cs="STIX MathJax Main"/>
                <w:sz w:val="18"/>
                <w:szCs w:val="18"/>
              </w:rPr>
              <w:t>0.001472</w:t>
            </w:r>
          </w:p>
        </w:tc>
        <w:tc>
          <w:tcPr>
            <w:tcW w:w="987" w:type="dxa"/>
            <w:tcBorders>
              <w:top w:val="single" w:sz="6" w:space="0" w:color="auto"/>
            </w:tcBorders>
            <w:vAlign w:val="center"/>
          </w:tcPr>
          <w:p w:rsidR="00DB55C8" w:rsidRPr="00DB55C8" w:rsidRDefault="00DB55C8" w:rsidP="00DB55C8">
            <w:pPr>
              <w:spacing w:after="0" w:line="240" w:lineRule="auto"/>
              <w:jc w:val="center"/>
              <w:rPr>
                <w:rFonts w:ascii="STIX MathJax Main" w:eastAsia="Times New Roman" w:hAnsi="STIX MathJax Main" w:cs="STIX MathJax Main"/>
                <w:sz w:val="18"/>
                <w:szCs w:val="18"/>
              </w:rPr>
            </w:pPr>
            <w:r w:rsidRPr="00DB55C8">
              <w:rPr>
                <w:rFonts w:ascii="STIX" w:eastAsia="Times New Roman" w:hAnsi="STIX" w:cs="STIX MathJax Main"/>
                <w:sz w:val="18"/>
                <w:szCs w:val="18"/>
              </w:rPr>
              <w:t>0.001925</w:t>
            </w:r>
          </w:p>
        </w:tc>
      </w:tr>
      <w:tr w:rsidR="00DB55C8" w:rsidRPr="00DB55C8" w:rsidTr="00FF7247">
        <w:trPr>
          <w:trHeight w:val="144"/>
        </w:trPr>
        <w:tc>
          <w:tcPr>
            <w:tcW w:w="695" w:type="dxa"/>
            <w:tcBorders>
              <w:top w:val="nil"/>
              <w:left w:val="nil"/>
              <w:bottom w:val="nil"/>
              <w:right w:val="nil"/>
            </w:tcBorders>
            <w:shd w:val="clear" w:color="auto" w:fill="auto"/>
            <w:noWrap/>
            <w:vAlign w:val="center"/>
          </w:tcPr>
          <w:p w:rsidR="00DB55C8" w:rsidRPr="00DB55C8" w:rsidRDefault="00DB55C8" w:rsidP="00DB55C8">
            <w:pPr>
              <w:spacing w:after="0" w:line="240" w:lineRule="auto"/>
              <w:jc w:val="center"/>
              <w:rPr>
                <w:rFonts w:ascii="STIX MathJax Main" w:eastAsia="Times New Roman" w:hAnsi="STIX MathJax Main" w:cs="STIX MathJax Main"/>
                <w:sz w:val="18"/>
                <w:szCs w:val="18"/>
              </w:rPr>
            </w:pPr>
            <w:r w:rsidRPr="00DB55C8">
              <w:rPr>
                <w:rFonts w:ascii="STIX" w:eastAsia="Times New Roman" w:hAnsi="STIX" w:cs="STIX MathJax Main"/>
                <w:sz w:val="18"/>
                <w:szCs w:val="18"/>
              </w:rPr>
              <w:t>0.125</w:t>
            </w:r>
          </w:p>
        </w:tc>
        <w:tc>
          <w:tcPr>
            <w:tcW w:w="979" w:type="dxa"/>
            <w:tcBorders>
              <w:top w:val="nil"/>
              <w:left w:val="nil"/>
              <w:bottom w:val="nil"/>
              <w:right w:val="nil"/>
            </w:tcBorders>
            <w:shd w:val="clear" w:color="auto" w:fill="auto"/>
            <w:noWrap/>
            <w:vAlign w:val="center"/>
          </w:tcPr>
          <w:p w:rsidR="00DB55C8" w:rsidRPr="00DB55C8" w:rsidRDefault="00DB55C8" w:rsidP="00DB55C8">
            <w:pPr>
              <w:spacing w:after="0" w:line="240" w:lineRule="auto"/>
              <w:jc w:val="center"/>
              <w:rPr>
                <w:rFonts w:ascii="STIX MathJax Main" w:eastAsia="Times New Roman" w:hAnsi="STIX MathJax Main" w:cs="STIX MathJax Main"/>
                <w:sz w:val="18"/>
                <w:szCs w:val="18"/>
              </w:rPr>
            </w:pPr>
            <w:r w:rsidRPr="00DB55C8">
              <w:rPr>
                <w:rFonts w:ascii="STIX" w:eastAsia="Times New Roman" w:hAnsi="STIX" w:cs="STIX MathJax Main"/>
                <w:sz w:val="18"/>
                <w:szCs w:val="18"/>
              </w:rPr>
              <w:t>0</w:t>
            </w:r>
          </w:p>
        </w:tc>
        <w:tc>
          <w:tcPr>
            <w:tcW w:w="963" w:type="dxa"/>
            <w:tcBorders>
              <w:top w:val="nil"/>
              <w:left w:val="nil"/>
              <w:bottom w:val="nil"/>
              <w:right w:val="nil"/>
            </w:tcBorders>
            <w:shd w:val="clear" w:color="auto" w:fill="auto"/>
            <w:noWrap/>
            <w:vAlign w:val="center"/>
          </w:tcPr>
          <w:p w:rsidR="00DB55C8" w:rsidRPr="00DB55C8" w:rsidRDefault="00DB55C8" w:rsidP="00DB55C8">
            <w:pPr>
              <w:spacing w:after="0" w:line="240" w:lineRule="auto"/>
              <w:jc w:val="center"/>
              <w:rPr>
                <w:rFonts w:ascii="STIX MathJax Main" w:eastAsia="Times New Roman" w:hAnsi="STIX MathJax Main" w:cs="STIX MathJax Main"/>
                <w:sz w:val="18"/>
                <w:szCs w:val="18"/>
              </w:rPr>
            </w:pPr>
            <w:r w:rsidRPr="00DB55C8">
              <w:rPr>
                <w:rFonts w:ascii="STIX" w:eastAsia="Times New Roman" w:hAnsi="STIX" w:cs="STIX MathJax Main"/>
                <w:sz w:val="18"/>
                <w:szCs w:val="18"/>
              </w:rPr>
              <w:t>0.000149</w:t>
            </w:r>
          </w:p>
        </w:tc>
        <w:tc>
          <w:tcPr>
            <w:tcW w:w="1176" w:type="dxa"/>
            <w:tcBorders>
              <w:top w:val="nil"/>
              <w:left w:val="nil"/>
              <w:bottom w:val="nil"/>
              <w:right w:val="single" w:sz="6" w:space="0" w:color="auto"/>
            </w:tcBorders>
            <w:shd w:val="clear" w:color="auto" w:fill="auto"/>
            <w:noWrap/>
            <w:vAlign w:val="center"/>
          </w:tcPr>
          <w:p w:rsidR="00DB55C8" w:rsidRPr="00DB55C8" w:rsidRDefault="00DB55C8" w:rsidP="00DB55C8">
            <w:pPr>
              <w:spacing w:after="0" w:line="240" w:lineRule="auto"/>
              <w:jc w:val="center"/>
              <w:rPr>
                <w:rFonts w:ascii="STIX MathJax Main" w:eastAsia="Times New Roman" w:hAnsi="STIX MathJax Main" w:cs="STIX MathJax Main"/>
                <w:sz w:val="18"/>
                <w:szCs w:val="18"/>
              </w:rPr>
            </w:pPr>
            <w:r w:rsidRPr="00DB55C8">
              <w:rPr>
                <w:rFonts w:ascii="STIX" w:eastAsia="Times New Roman" w:hAnsi="STIX" w:cs="STIX MathJax Main"/>
                <w:sz w:val="18"/>
                <w:szCs w:val="18"/>
              </w:rPr>
              <w:t>9.42E-06</w:t>
            </w:r>
          </w:p>
        </w:tc>
        <w:tc>
          <w:tcPr>
            <w:tcW w:w="687" w:type="dxa"/>
            <w:tcBorders>
              <w:left w:val="single" w:sz="6" w:space="0" w:color="auto"/>
            </w:tcBorders>
            <w:vAlign w:val="center"/>
          </w:tcPr>
          <w:p w:rsidR="00DB55C8" w:rsidRPr="00DB55C8" w:rsidRDefault="00DB55C8" w:rsidP="00DB55C8">
            <w:pPr>
              <w:spacing w:after="0" w:line="240" w:lineRule="auto"/>
              <w:jc w:val="center"/>
              <w:rPr>
                <w:rFonts w:ascii="STIX MathJax Main" w:eastAsia="Times New Roman" w:hAnsi="STIX MathJax Main" w:cs="STIX MathJax Main"/>
                <w:sz w:val="18"/>
                <w:szCs w:val="18"/>
              </w:rPr>
            </w:pPr>
            <w:r w:rsidRPr="00DB55C8">
              <w:rPr>
                <w:rFonts w:ascii="STIX" w:eastAsia="Times New Roman" w:hAnsi="STIX" w:cs="STIX MathJax Main"/>
                <w:sz w:val="18"/>
                <w:szCs w:val="18"/>
              </w:rPr>
              <w:t>2.25</w:t>
            </w:r>
          </w:p>
        </w:tc>
        <w:tc>
          <w:tcPr>
            <w:tcW w:w="851" w:type="dxa"/>
            <w:vAlign w:val="center"/>
          </w:tcPr>
          <w:p w:rsidR="00DB55C8" w:rsidRPr="00DB55C8" w:rsidRDefault="00DB55C8" w:rsidP="00DB55C8">
            <w:pPr>
              <w:spacing w:after="0" w:line="240" w:lineRule="auto"/>
              <w:jc w:val="center"/>
              <w:rPr>
                <w:rFonts w:ascii="STIX MathJax Main" w:eastAsia="Times New Roman" w:hAnsi="STIX MathJax Main" w:cs="STIX MathJax Main"/>
                <w:sz w:val="18"/>
                <w:szCs w:val="18"/>
              </w:rPr>
            </w:pPr>
            <w:r w:rsidRPr="00DB55C8">
              <w:rPr>
                <w:rFonts w:ascii="STIX" w:eastAsia="Times New Roman" w:hAnsi="STIX" w:cs="STIX MathJax Main"/>
                <w:sz w:val="18"/>
                <w:szCs w:val="18"/>
              </w:rPr>
              <w:t>0.002016</w:t>
            </w:r>
          </w:p>
        </w:tc>
        <w:tc>
          <w:tcPr>
            <w:tcW w:w="784" w:type="dxa"/>
            <w:vAlign w:val="center"/>
          </w:tcPr>
          <w:p w:rsidR="00DB55C8" w:rsidRPr="00DB55C8" w:rsidRDefault="00DB55C8" w:rsidP="00DB55C8">
            <w:pPr>
              <w:spacing w:after="0" w:line="240" w:lineRule="auto"/>
              <w:jc w:val="center"/>
              <w:rPr>
                <w:rFonts w:ascii="STIX MathJax Main" w:eastAsia="Times New Roman" w:hAnsi="STIX MathJax Main" w:cs="STIX MathJax Main"/>
                <w:sz w:val="18"/>
                <w:szCs w:val="18"/>
              </w:rPr>
            </w:pPr>
            <w:r w:rsidRPr="00DB55C8">
              <w:rPr>
                <w:rFonts w:ascii="STIX" w:eastAsia="Times New Roman" w:hAnsi="STIX" w:cs="STIX MathJax Main"/>
                <w:sz w:val="18"/>
                <w:szCs w:val="18"/>
              </w:rPr>
              <w:t>0.001504</w:t>
            </w:r>
          </w:p>
        </w:tc>
        <w:tc>
          <w:tcPr>
            <w:tcW w:w="987" w:type="dxa"/>
            <w:vAlign w:val="center"/>
          </w:tcPr>
          <w:p w:rsidR="00DB55C8" w:rsidRPr="00DB55C8" w:rsidRDefault="00DB55C8" w:rsidP="00DB55C8">
            <w:pPr>
              <w:spacing w:after="0" w:line="240" w:lineRule="auto"/>
              <w:jc w:val="center"/>
              <w:rPr>
                <w:rFonts w:ascii="STIX MathJax Main" w:eastAsia="Times New Roman" w:hAnsi="STIX MathJax Main" w:cs="STIX MathJax Main"/>
                <w:sz w:val="18"/>
                <w:szCs w:val="18"/>
              </w:rPr>
            </w:pPr>
            <w:r w:rsidRPr="00DB55C8">
              <w:rPr>
                <w:rFonts w:ascii="STIX" w:eastAsia="Times New Roman" w:hAnsi="STIX" w:cs="STIX MathJax Main"/>
                <w:sz w:val="18"/>
                <w:szCs w:val="18"/>
              </w:rPr>
              <w:t>0.002111</w:t>
            </w:r>
          </w:p>
        </w:tc>
      </w:tr>
      <w:tr w:rsidR="00DB55C8" w:rsidRPr="00DB55C8" w:rsidTr="00FF7247">
        <w:trPr>
          <w:trHeight w:val="144"/>
        </w:trPr>
        <w:tc>
          <w:tcPr>
            <w:tcW w:w="695" w:type="dxa"/>
            <w:tcBorders>
              <w:top w:val="nil"/>
              <w:left w:val="nil"/>
              <w:bottom w:val="nil"/>
              <w:right w:val="nil"/>
            </w:tcBorders>
            <w:shd w:val="clear" w:color="auto" w:fill="auto"/>
            <w:noWrap/>
            <w:vAlign w:val="center"/>
          </w:tcPr>
          <w:p w:rsidR="00DB55C8" w:rsidRPr="00DB55C8" w:rsidRDefault="00DB55C8" w:rsidP="00DB55C8">
            <w:pPr>
              <w:spacing w:after="0" w:line="240" w:lineRule="auto"/>
              <w:jc w:val="center"/>
              <w:rPr>
                <w:rFonts w:ascii="STIX MathJax Main" w:eastAsia="Times New Roman" w:hAnsi="STIX MathJax Main" w:cs="STIX MathJax Main"/>
                <w:sz w:val="18"/>
                <w:szCs w:val="18"/>
              </w:rPr>
            </w:pPr>
            <w:r w:rsidRPr="00DB55C8">
              <w:rPr>
                <w:rFonts w:ascii="STIX" w:eastAsia="Times New Roman" w:hAnsi="STIX" w:cs="STIX MathJax Main"/>
                <w:sz w:val="18"/>
                <w:szCs w:val="18"/>
              </w:rPr>
              <w:t>0.25</w:t>
            </w:r>
          </w:p>
        </w:tc>
        <w:tc>
          <w:tcPr>
            <w:tcW w:w="979" w:type="dxa"/>
            <w:tcBorders>
              <w:top w:val="nil"/>
              <w:left w:val="nil"/>
              <w:bottom w:val="nil"/>
              <w:right w:val="nil"/>
            </w:tcBorders>
            <w:shd w:val="clear" w:color="auto" w:fill="auto"/>
            <w:noWrap/>
            <w:vAlign w:val="center"/>
          </w:tcPr>
          <w:p w:rsidR="00DB55C8" w:rsidRPr="00DB55C8" w:rsidRDefault="00DB55C8" w:rsidP="00DB55C8">
            <w:pPr>
              <w:spacing w:after="0" w:line="240" w:lineRule="auto"/>
              <w:jc w:val="center"/>
              <w:rPr>
                <w:rFonts w:ascii="STIX MathJax Main" w:eastAsia="Times New Roman" w:hAnsi="STIX MathJax Main" w:cs="STIX MathJax Main"/>
                <w:sz w:val="18"/>
                <w:szCs w:val="18"/>
              </w:rPr>
            </w:pPr>
            <w:r w:rsidRPr="00DB55C8">
              <w:rPr>
                <w:rFonts w:ascii="STIX" w:eastAsia="Times New Roman" w:hAnsi="STIX" w:cs="STIX MathJax Main"/>
                <w:sz w:val="18"/>
                <w:szCs w:val="18"/>
              </w:rPr>
              <w:t>1.86E-05</w:t>
            </w:r>
          </w:p>
        </w:tc>
        <w:tc>
          <w:tcPr>
            <w:tcW w:w="963" w:type="dxa"/>
            <w:tcBorders>
              <w:top w:val="nil"/>
              <w:left w:val="nil"/>
              <w:bottom w:val="nil"/>
              <w:right w:val="nil"/>
            </w:tcBorders>
            <w:shd w:val="clear" w:color="auto" w:fill="auto"/>
            <w:noWrap/>
            <w:vAlign w:val="center"/>
          </w:tcPr>
          <w:p w:rsidR="00DB55C8" w:rsidRPr="00DB55C8" w:rsidRDefault="00DB55C8" w:rsidP="00DB55C8">
            <w:pPr>
              <w:spacing w:after="0" w:line="240" w:lineRule="auto"/>
              <w:jc w:val="center"/>
              <w:rPr>
                <w:rFonts w:ascii="STIX MathJax Main" w:eastAsia="Times New Roman" w:hAnsi="STIX MathJax Main" w:cs="STIX MathJax Main"/>
                <w:sz w:val="18"/>
                <w:szCs w:val="18"/>
              </w:rPr>
            </w:pPr>
            <w:r w:rsidRPr="00DB55C8">
              <w:rPr>
                <w:rFonts w:ascii="STIX" w:eastAsia="Times New Roman" w:hAnsi="STIX" w:cs="STIX MathJax Main"/>
                <w:sz w:val="18"/>
                <w:szCs w:val="18"/>
              </w:rPr>
              <w:t>0.000289</w:t>
            </w:r>
          </w:p>
        </w:tc>
        <w:tc>
          <w:tcPr>
            <w:tcW w:w="1176" w:type="dxa"/>
            <w:tcBorders>
              <w:top w:val="nil"/>
              <w:left w:val="nil"/>
              <w:bottom w:val="nil"/>
              <w:right w:val="single" w:sz="6" w:space="0" w:color="auto"/>
            </w:tcBorders>
            <w:shd w:val="clear" w:color="auto" w:fill="auto"/>
            <w:noWrap/>
            <w:vAlign w:val="center"/>
          </w:tcPr>
          <w:p w:rsidR="00DB55C8" w:rsidRPr="00DB55C8" w:rsidRDefault="00DB55C8" w:rsidP="00DB55C8">
            <w:pPr>
              <w:spacing w:after="0" w:line="240" w:lineRule="auto"/>
              <w:jc w:val="center"/>
              <w:rPr>
                <w:rFonts w:ascii="STIX MathJax Main" w:eastAsia="Times New Roman" w:hAnsi="STIX MathJax Main" w:cs="STIX MathJax Main"/>
                <w:sz w:val="18"/>
                <w:szCs w:val="18"/>
              </w:rPr>
            </w:pPr>
            <w:r w:rsidRPr="00DB55C8">
              <w:rPr>
                <w:rFonts w:ascii="STIX" w:eastAsia="Times New Roman" w:hAnsi="STIX" w:cs="STIX MathJax Main"/>
                <w:sz w:val="18"/>
                <w:szCs w:val="18"/>
              </w:rPr>
              <w:t>3.69E-05</w:t>
            </w:r>
          </w:p>
        </w:tc>
        <w:tc>
          <w:tcPr>
            <w:tcW w:w="687" w:type="dxa"/>
            <w:tcBorders>
              <w:left w:val="single" w:sz="6" w:space="0" w:color="auto"/>
            </w:tcBorders>
            <w:vAlign w:val="center"/>
          </w:tcPr>
          <w:p w:rsidR="00DB55C8" w:rsidRPr="00DB55C8" w:rsidRDefault="00DB55C8" w:rsidP="00DB55C8">
            <w:pPr>
              <w:spacing w:after="0" w:line="240" w:lineRule="auto"/>
              <w:jc w:val="center"/>
              <w:rPr>
                <w:rFonts w:ascii="STIX MathJax Main" w:eastAsia="Times New Roman" w:hAnsi="STIX MathJax Main" w:cs="STIX MathJax Main"/>
                <w:sz w:val="18"/>
                <w:szCs w:val="18"/>
              </w:rPr>
            </w:pPr>
            <w:r w:rsidRPr="00DB55C8">
              <w:rPr>
                <w:rFonts w:ascii="STIX" w:eastAsia="Times New Roman" w:hAnsi="STIX" w:cs="STIX MathJax Main"/>
                <w:sz w:val="18"/>
                <w:szCs w:val="18"/>
              </w:rPr>
              <w:t>2.375</w:t>
            </w:r>
          </w:p>
        </w:tc>
        <w:tc>
          <w:tcPr>
            <w:tcW w:w="851" w:type="dxa"/>
            <w:vAlign w:val="center"/>
          </w:tcPr>
          <w:p w:rsidR="00DB55C8" w:rsidRPr="00DB55C8" w:rsidRDefault="00DB55C8" w:rsidP="00DB55C8">
            <w:pPr>
              <w:spacing w:after="0" w:line="240" w:lineRule="auto"/>
              <w:jc w:val="center"/>
              <w:rPr>
                <w:rFonts w:ascii="STIX MathJax Main" w:eastAsia="Times New Roman" w:hAnsi="STIX MathJax Main" w:cs="STIX MathJax Main"/>
                <w:sz w:val="18"/>
                <w:szCs w:val="18"/>
              </w:rPr>
            </w:pPr>
            <w:r w:rsidRPr="00DB55C8">
              <w:rPr>
                <w:rFonts w:ascii="STIX" w:eastAsia="Times New Roman" w:hAnsi="STIX" w:cs="STIX MathJax Main"/>
                <w:sz w:val="18"/>
                <w:szCs w:val="18"/>
              </w:rPr>
              <w:t>0.002204</w:t>
            </w:r>
          </w:p>
        </w:tc>
        <w:tc>
          <w:tcPr>
            <w:tcW w:w="784" w:type="dxa"/>
            <w:vAlign w:val="center"/>
          </w:tcPr>
          <w:p w:rsidR="00DB55C8" w:rsidRPr="00DB55C8" w:rsidRDefault="00DB55C8" w:rsidP="00DB55C8">
            <w:pPr>
              <w:spacing w:after="0" w:line="240" w:lineRule="auto"/>
              <w:jc w:val="center"/>
              <w:rPr>
                <w:rFonts w:ascii="STIX MathJax Main" w:eastAsia="Times New Roman" w:hAnsi="STIX MathJax Main" w:cs="STIX MathJax Main"/>
                <w:sz w:val="18"/>
                <w:szCs w:val="18"/>
              </w:rPr>
            </w:pPr>
            <w:r w:rsidRPr="00DB55C8">
              <w:rPr>
                <w:rFonts w:ascii="STIX" w:eastAsia="Times New Roman" w:hAnsi="STIX" w:cs="STIX MathJax Main"/>
                <w:sz w:val="18"/>
                <w:szCs w:val="18"/>
              </w:rPr>
              <w:t>0.001531</w:t>
            </w:r>
          </w:p>
        </w:tc>
        <w:tc>
          <w:tcPr>
            <w:tcW w:w="987" w:type="dxa"/>
            <w:vAlign w:val="center"/>
          </w:tcPr>
          <w:p w:rsidR="00DB55C8" w:rsidRPr="00DB55C8" w:rsidRDefault="00DB55C8" w:rsidP="00DB55C8">
            <w:pPr>
              <w:spacing w:after="0" w:line="240" w:lineRule="auto"/>
              <w:jc w:val="center"/>
              <w:rPr>
                <w:rFonts w:ascii="STIX MathJax Main" w:eastAsia="Times New Roman" w:hAnsi="STIX MathJax Main" w:cs="STIX MathJax Main"/>
                <w:sz w:val="18"/>
                <w:szCs w:val="18"/>
              </w:rPr>
            </w:pPr>
            <w:r w:rsidRPr="00DB55C8">
              <w:rPr>
                <w:rFonts w:ascii="STIX" w:eastAsia="Times New Roman" w:hAnsi="STIX" w:cs="STIX MathJax Main"/>
                <w:sz w:val="18"/>
                <w:szCs w:val="18"/>
              </w:rPr>
              <w:t>0.002301</w:t>
            </w:r>
          </w:p>
        </w:tc>
      </w:tr>
      <w:tr w:rsidR="00DB55C8" w:rsidRPr="00DB55C8" w:rsidTr="00FF7247">
        <w:trPr>
          <w:trHeight w:val="144"/>
        </w:trPr>
        <w:tc>
          <w:tcPr>
            <w:tcW w:w="695" w:type="dxa"/>
            <w:tcBorders>
              <w:top w:val="nil"/>
              <w:left w:val="nil"/>
              <w:bottom w:val="nil"/>
              <w:right w:val="nil"/>
            </w:tcBorders>
            <w:shd w:val="clear" w:color="auto" w:fill="auto"/>
            <w:noWrap/>
            <w:vAlign w:val="center"/>
          </w:tcPr>
          <w:p w:rsidR="00DB55C8" w:rsidRPr="00DB55C8" w:rsidRDefault="00DB55C8" w:rsidP="00DB55C8">
            <w:pPr>
              <w:spacing w:after="0" w:line="240" w:lineRule="auto"/>
              <w:jc w:val="center"/>
              <w:rPr>
                <w:rFonts w:ascii="STIX MathJax Main" w:eastAsia="Times New Roman" w:hAnsi="STIX MathJax Main" w:cs="STIX MathJax Main"/>
                <w:sz w:val="18"/>
                <w:szCs w:val="18"/>
              </w:rPr>
            </w:pPr>
            <w:r w:rsidRPr="00DB55C8">
              <w:rPr>
                <w:rFonts w:ascii="STIX" w:eastAsia="Times New Roman" w:hAnsi="STIX" w:cs="STIX MathJax Main"/>
                <w:sz w:val="18"/>
                <w:szCs w:val="18"/>
              </w:rPr>
              <w:t>0.375</w:t>
            </w:r>
          </w:p>
        </w:tc>
        <w:tc>
          <w:tcPr>
            <w:tcW w:w="979" w:type="dxa"/>
            <w:tcBorders>
              <w:top w:val="nil"/>
              <w:left w:val="nil"/>
              <w:bottom w:val="nil"/>
              <w:right w:val="nil"/>
            </w:tcBorders>
            <w:shd w:val="clear" w:color="auto" w:fill="auto"/>
            <w:noWrap/>
            <w:vAlign w:val="center"/>
          </w:tcPr>
          <w:p w:rsidR="00DB55C8" w:rsidRPr="00DB55C8" w:rsidRDefault="00DB55C8" w:rsidP="00DB55C8">
            <w:pPr>
              <w:spacing w:after="0" w:line="240" w:lineRule="auto"/>
              <w:jc w:val="center"/>
              <w:rPr>
                <w:rFonts w:ascii="STIX MathJax Main" w:eastAsia="Times New Roman" w:hAnsi="STIX MathJax Main" w:cs="STIX MathJax Main"/>
                <w:sz w:val="18"/>
                <w:szCs w:val="18"/>
              </w:rPr>
            </w:pPr>
            <w:r w:rsidRPr="00DB55C8">
              <w:rPr>
                <w:rFonts w:ascii="STIX" w:eastAsia="Times New Roman" w:hAnsi="STIX" w:cs="STIX MathJax Main"/>
                <w:sz w:val="18"/>
                <w:szCs w:val="18"/>
              </w:rPr>
              <w:t>5.47E-05</w:t>
            </w:r>
          </w:p>
        </w:tc>
        <w:tc>
          <w:tcPr>
            <w:tcW w:w="963" w:type="dxa"/>
            <w:tcBorders>
              <w:top w:val="nil"/>
              <w:left w:val="nil"/>
              <w:bottom w:val="nil"/>
              <w:right w:val="nil"/>
            </w:tcBorders>
            <w:shd w:val="clear" w:color="auto" w:fill="auto"/>
            <w:noWrap/>
            <w:vAlign w:val="center"/>
          </w:tcPr>
          <w:p w:rsidR="00DB55C8" w:rsidRPr="00DB55C8" w:rsidRDefault="00DB55C8" w:rsidP="00DB55C8">
            <w:pPr>
              <w:spacing w:after="0" w:line="240" w:lineRule="auto"/>
              <w:jc w:val="center"/>
              <w:rPr>
                <w:rFonts w:ascii="STIX MathJax Main" w:eastAsia="Times New Roman" w:hAnsi="STIX MathJax Main" w:cs="STIX MathJax Main"/>
                <w:sz w:val="18"/>
                <w:szCs w:val="18"/>
              </w:rPr>
            </w:pPr>
            <w:r w:rsidRPr="00DB55C8">
              <w:rPr>
                <w:rFonts w:ascii="STIX" w:eastAsia="Times New Roman" w:hAnsi="STIX" w:cs="STIX MathJax Main"/>
                <w:sz w:val="18"/>
                <w:szCs w:val="18"/>
              </w:rPr>
              <w:t>0.00042</w:t>
            </w:r>
          </w:p>
        </w:tc>
        <w:tc>
          <w:tcPr>
            <w:tcW w:w="1176" w:type="dxa"/>
            <w:tcBorders>
              <w:top w:val="nil"/>
              <w:left w:val="nil"/>
              <w:bottom w:val="nil"/>
              <w:right w:val="single" w:sz="6" w:space="0" w:color="auto"/>
            </w:tcBorders>
            <w:shd w:val="clear" w:color="auto" w:fill="auto"/>
            <w:noWrap/>
            <w:vAlign w:val="center"/>
          </w:tcPr>
          <w:p w:rsidR="00DB55C8" w:rsidRPr="00DB55C8" w:rsidRDefault="00DB55C8" w:rsidP="00DB55C8">
            <w:pPr>
              <w:spacing w:after="0" w:line="240" w:lineRule="auto"/>
              <w:jc w:val="center"/>
              <w:rPr>
                <w:rFonts w:ascii="STIX MathJax Main" w:eastAsia="Times New Roman" w:hAnsi="STIX MathJax Main" w:cs="STIX MathJax Main"/>
                <w:sz w:val="18"/>
                <w:szCs w:val="18"/>
              </w:rPr>
            </w:pPr>
            <w:r w:rsidRPr="00DB55C8">
              <w:rPr>
                <w:rFonts w:ascii="STIX" w:eastAsia="Times New Roman" w:hAnsi="STIX" w:cs="STIX MathJax Main"/>
                <w:sz w:val="18"/>
                <w:szCs w:val="18"/>
              </w:rPr>
              <w:t>8.13E-05</w:t>
            </w:r>
          </w:p>
        </w:tc>
        <w:tc>
          <w:tcPr>
            <w:tcW w:w="687" w:type="dxa"/>
            <w:tcBorders>
              <w:left w:val="single" w:sz="6" w:space="0" w:color="auto"/>
            </w:tcBorders>
            <w:vAlign w:val="center"/>
          </w:tcPr>
          <w:p w:rsidR="00DB55C8" w:rsidRPr="00DB55C8" w:rsidRDefault="00DB55C8" w:rsidP="00DB55C8">
            <w:pPr>
              <w:spacing w:after="0" w:line="240" w:lineRule="auto"/>
              <w:jc w:val="center"/>
              <w:rPr>
                <w:rFonts w:ascii="STIX MathJax Main" w:eastAsia="Times New Roman" w:hAnsi="STIX MathJax Main" w:cs="STIX MathJax Main"/>
                <w:sz w:val="18"/>
                <w:szCs w:val="18"/>
              </w:rPr>
            </w:pPr>
            <w:r w:rsidRPr="00DB55C8">
              <w:rPr>
                <w:rFonts w:ascii="STIX" w:eastAsia="Times New Roman" w:hAnsi="STIX" w:cs="STIX MathJax Main"/>
                <w:sz w:val="18"/>
                <w:szCs w:val="18"/>
              </w:rPr>
              <w:t>2.5</w:t>
            </w:r>
          </w:p>
        </w:tc>
        <w:tc>
          <w:tcPr>
            <w:tcW w:w="851" w:type="dxa"/>
            <w:vAlign w:val="center"/>
          </w:tcPr>
          <w:p w:rsidR="00DB55C8" w:rsidRPr="00DB55C8" w:rsidRDefault="00DB55C8" w:rsidP="00DB55C8">
            <w:pPr>
              <w:spacing w:after="0" w:line="240" w:lineRule="auto"/>
              <w:jc w:val="center"/>
              <w:rPr>
                <w:rFonts w:ascii="STIX MathJax Main" w:eastAsia="Times New Roman" w:hAnsi="STIX MathJax Main" w:cs="STIX MathJax Main"/>
                <w:sz w:val="18"/>
                <w:szCs w:val="18"/>
              </w:rPr>
            </w:pPr>
            <w:r w:rsidRPr="00DB55C8">
              <w:rPr>
                <w:rFonts w:ascii="STIX" w:eastAsia="Times New Roman" w:hAnsi="STIX" w:cs="STIX MathJax Main"/>
                <w:sz w:val="18"/>
                <w:szCs w:val="18"/>
              </w:rPr>
              <w:t>0.002395</w:t>
            </w:r>
          </w:p>
        </w:tc>
        <w:tc>
          <w:tcPr>
            <w:tcW w:w="784" w:type="dxa"/>
            <w:vAlign w:val="center"/>
          </w:tcPr>
          <w:p w:rsidR="00DB55C8" w:rsidRPr="00DB55C8" w:rsidRDefault="00DB55C8" w:rsidP="00DB55C8">
            <w:pPr>
              <w:spacing w:after="0" w:line="240" w:lineRule="auto"/>
              <w:jc w:val="center"/>
              <w:rPr>
                <w:rFonts w:ascii="STIX MathJax Main" w:eastAsia="Times New Roman" w:hAnsi="STIX MathJax Main" w:cs="STIX MathJax Main"/>
                <w:sz w:val="18"/>
                <w:szCs w:val="18"/>
              </w:rPr>
            </w:pPr>
            <w:r w:rsidRPr="00DB55C8">
              <w:rPr>
                <w:rFonts w:ascii="STIX" w:eastAsia="Times New Roman" w:hAnsi="STIX" w:cs="STIX MathJax Main"/>
                <w:sz w:val="18"/>
                <w:szCs w:val="18"/>
              </w:rPr>
              <w:t>0.001554</w:t>
            </w:r>
          </w:p>
        </w:tc>
        <w:tc>
          <w:tcPr>
            <w:tcW w:w="987" w:type="dxa"/>
            <w:vAlign w:val="center"/>
          </w:tcPr>
          <w:p w:rsidR="00DB55C8" w:rsidRPr="00DB55C8" w:rsidRDefault="00DB55C8" w:rsidP="00DB55C8">
            <w:pPr>
              <w:spacing w:after="0" w:line="240" w:lineRule="auto"/>
              <w:jc w:val="center"/>
              <w:rPr>
                <w:rFonts w:ascii="STIX MathJax Main" w:eastAsia="Times New Roman" w:hAnsi="STIX MathJax Main" w:cs="STIX MathJax Main"/>
                <w:sz w:val="18"/>
                <w:szCs w:val="18"/>
              </w:rPr>
            </w:pPr>
            <w:r w:rsidRPr="00DB55C8">
              <w:rPr>
                <w:rFonts w:ascii="STIX" w:eastAsia="Times New Roman" w:hAnsi="STIX" w:cs="STIX MathJax Main"/>
                <w:sz w:val="18"/>
                <w:szCs w:val="18"/>
              </w:rPr>
              <w:t>0.002494</w:t>
            </w:r>
          </w:p>
        </w:tc>
      </w:tr>
      <w:tr w:rsidR="00DB55C8" w:rsidRPr="00DB55C8" w:rsidTr="00FF7247">
        <w:trPr>
          <w:trHeight w:val="144"/>
        </w:trPr>
        <w:tc>
          <w:tcPr>
            <w:tcW w:w="695" w:type="dxa"/>
            <w:tcBorders>
              <w:top w:val="nil"/>
              <w:left w:val="nil"/>
              <w:bottom w:val="nil"/>
              <w:right w:val="nil"/>
            </w:tcBorders>
            <w:shd w:val="clear" w:color="auto" w:fill="auto"/>
            <w:noWrap/>
            <w:vAlign w:val="center"/>
          </w:tcPr>
          <w:p w:rsidR="00DB55C8" w:rsidRPr="00DB55C8" w:rsidRDefault="00DB55C8" w:rsidP="00DB55C8">
            <w:pPr>
              <w:spacing w:after="0" w:line="240" w:lineRule="auto"/>
              <w:jc w:val="center"/>
              <w:rPr>
                <w:rFonts w:ascii="STIX MathJax Main" w:eastAsia="Times New Roman" w:hAnsi="STIX MathJax Main" w:cs="STIX MathJax Main"/>
                <w:sz w:val="18"/>
                <w:szCs w:val="18"/>
              </w:rPr>
            </w:pPr>
            <w:r w:rsidRPr="00DB55C8">
              <w:rPr>
                <w:rFonts w:ascii="STIX" w:eastAsia="Times New Roman" w:hAnsi="STIX" w:cs="STIX MathJax Main"/>
                <w:sz w:val="18"/>
                <w:szCs w:val="18"/>
              </w:rPr>
              <w:t>0.5</w:t>
            </w:r>
          </w:p>
        </w:tc>
        <w:tc>
          <w:tcPr>
            <w:tcW w:w="979" w:type="dxa"/>
            <w:tcBorders>
              <w:top w:val="nil"/>
              <w:left w:val="nil"/>
              <w:bottom w:val="nil"/>
              <w:right w:val="nil"/>
            </w:tcBorders>
            <w:shd w:val="clear" w:color="auto" w:fill="auto"/>
            <w:noWrap/>
            <w:vAlign w:val="center"/>
          </w:tcPr>
          <w:p w:rsidR="00DB55C8" w:rsidRPr="00DB55C8" w:rsidRDefault="00DB55C8" w:rsidP="00DB55C8">
            <w:pPr>
              <w:spacing w:after="0" w:line="240" w:lineRule="auto"/>
              <w:jc w:val="center"/>
              <w:rPr>
                <w:rFonts w:ascii="STIX MathJax Main" w:eastAsia="Times New Roman" w:hAnsi="STIX MathJax Main" w:cs="STIX MathJax Main"/>
                <w:sz w:val="18"/>
                <w:szCs w:val="18"/>
              </w:rPr>
            </w:pPr>
            <w:r w:rsidRPr="00DB55C8">
              <w:rPr>
                <w:rFonts w:ascii="STIX" w:eastAsia="Times New Roman" w:hAnsi="STIX" w:cs="STIX MathJax Main"/>
                <w:sz w:val="18"/>
                <w:szCs w:val="18"/>
              </w:rPr>
              <w:t>0.000107</w:t>
            </w:r>
          </w:p>
        </w:tc>
        <w:tc>
          <w:tcPr>
            <w:tcW w:w="963" w:type="dxa"/>
            <w:tcBorders>
              <w:top w:val="nil"/>
              <w:left w:val="nil"/>
              <w:bottom w:val="nil"/>
              <w:right w:val="nil"/>
            </w:tcBorders>
            <w:shd w:val="clear" w:color="auto" w:fill="auto"/>
            <w:noWrap/>
            <w:vAlign w:val="center"/>
          </w:tcPr>
          <w:p w:rsidR="00DB55C8" w:rsidRPr="00DB55C8" w:rsidRDefault="00DB55C8" w:rsidP="00DB55C8">
            <w:pPr>
              <w:spacing w:after="0" w:line="240" w:lineRule="auto"/>
              <w:jc w:val="center"/>
              <w:rPr>
                <w:rFonts w:ascii="STIX MathJax Main" w:eastAsia="Times New Roman" w:hAnsi="STIX MathJax Main" w:cs="STIX MathJax Main"/>
                <w:sz w:val="18"/>
                <w:szCs w:val="18"/>
              </w:rPr>
            </w:pPr>
            <w:r w:rsidRPr="00DB55C8">
              <w:rPr>
                <w:rFonts w:ascii="STIX" w:eastAsia="Times New Roman" w:hAnsi="STIX" w:cs="STIX MathJax Main"/>
                <w:sz w:val="18"/>
                <w:szCs w:val="18"/>
              </w:rPr>
              <w:t>0.000542</w:t>
            </w:r>
          </w:p>
        </w:tc>
        <w:tc>
          <w:tcPr>
            <w:tcW w:w="1176" w:type="dxa"/>
            <w:tcBorders>
              <w:top w:val="nil"/>
              <w:left w:val="nil"/>
              <w:bottom w:val="nil"/>
              <w:right w:val="single" w:sz="6" w:space="0" w:color="auto"/>
            </w:tcBorders>
            <w:shd w:val="clear" w:color="auto" w:fill="auto"/>
            <w:noWrap/>
            <w:vAlign w:val="center"/>
          </w:tcPr>
          <w:p w:rsidR="00DB55C8" w:rsidRPr="00DB55C8" w:rsidRDefault="00DB55C8" w:rsidP="00DB55C8">
            <w:pPr>
              <w:spacing w:after="0" w:line="240" w:lineRule="auto"/>
              <w:jc w:val="center"/>
              <w:rPr>
                <w:rFonts w:ascii="STIX MathJax Main" w:eastAsia="Times New Roman" w:hAnsi="STIX MathJax Main" w:cs="STIX MathJax Main"/>
                <w:sz w:val="18"/>
                <w:szCs w:val="18"/>
              </w:rPr>
            </w:pPr>
            <w:r w:rsidRPr="00DB55C8">
              <w:rPr>
                <w:rFonts w:ascii="STIX" w:eastAsia="Times New Roman" w:hAnsi="STIX" w:cs="STIX MathJax Main"/>
                <w:sz w:val="18"/>
                <w:szCs w:val="18"/>
              </w:rPr>
              <w:t>0.000141</w:t>
            </w:r>
          </w:p>
        </w:tc>
        <w:tc>
          <w:tcPr>
            <w:tcW w:w="687" w:type="dxa"/>
            <w:tcBorders>
              <w:left w:val="single" w:sz="6" w:space="0" w:color="auto"/>
            </w:tcBorders>
            <w:vAlign w:val="center"/>
          </w:tcPr>
          <w:p w:rsidR="00DB55C8" w:rsidRPr="00DB55C8" w:rsidRDefault="00DB55C8" w:rsidP="00DB55C8">
            <w:pPr>
              <w:spacing w:after="0" w:line="240" w:lineRule="auto"/>
              <w:jc w:val="center"/>
              <w:rPr>
                <w:rFonts w:ascii="STIX MathJax Main" w:eastAsia="Times New Roman" w:hAnsi="STIX MathJax Main" w:cs="STIX MathJax Main"/>
                <w:sz w:val="18"/>
                <w:szCs w:val="18"/>
              </w:rPr>
            </w:pPr>
            <w:r w:rsidRPr="00DB55C8">
              <w:rPr>
                <w:rFonts w:ascii="STIX" w:eastAsia="Times New Roman" w:hAnsi="STIX" w:cs="STIX MathJax Main"/>
                <w:sz w:val="18"/>
                <w:szCs w:val="18"/>
              </w:rPr>
              <w:t>2.625</w:t>
            </w:r>
          </w:p>
        </w:tc>
        <w:tc>
          <w:tcPr>
            <w:tcW w:w="851" w:type="dxa"/>
            <w:vAlign w:val="center"/>
          </w:tcPr>
          <w:p w:rsidR="00DB55C8" w:rsidRPr="00DB55C8" w:rsidRDefault="00DB55C8" w:rsidP="00DB55C8">
            <w:pPr>
              <w:spacing w:after="0" w:line="240" w:lineRule="auto"/>
              <w:jc w:val="center"/>
              <w:rPr>
                <w:rFonts w:ascii="STIX MathJax Main" w:eastAsia="Times New Roman" w:hAnsi="STIX MathJax Main" w:cs="STIX MathJax Main"/>
                <w:sz w:val="18"/>
                <w:szCs w:val="18"/>
              </w:rPr>
            </w:pPr>
            <w:r w:rsidRPr="00DB55C8">
              <w:rPr>
                <w:rFonts w:ascii="STIX" w:eastAsia="Times New Roman" w:hAnsi="STIX" w:cs="STIX MathJax Main"/>
                <w:sz w:val="18"/>
                <w:szCs w:val="18"/>
              </w:rPr>
              <w:t>0.00259</w:t>
            </w:r>
          </w:p>
        </w:tc>
        <w:tc>
          <w:tcPr>
            <w:tcW w:w="784" w:type="dxa"/>
            <w:vAlign w:val="center"/>
          </w:tcPr>
          <w:p w:rsidR="00DB55C8" w:rsidRPr="00DB55C8" w:rsidRDefault="00DB55C8" w:rsidP="00DB55C8">
            <w:pPr>
              <w:spacing w:after="0" w:line="240" w:lineRule="auto"/>
              <w:jc w:val="center"/>
              <w:rPr>
                <w:rFonts w:ascii="STIX MathJax Main" w:eastAsia="Times New Roman" w:hAnsi="STIX MathJax Main" w:cs="STIX MathJax Main"/>
                <w:sz w:val="18"/>
                <w:szCs w:val="18"/>
              </w:rPr>
            </w:pPr>
            <w:r w:rsidRPr="00DB55C8">
              <w:rPr>
                <w:rFonts w:ascii="STIX" w:eastAsia="Times New Roman" w:hAnsi="STIX" w:cs="STIX MathJax Main"/>
                <w:sz w:val="18"/>
                <w:szCs w:val="18"/>
              </w:rPr>
              <w:t>0.001574</w:t>
            </w:r>
          </w:p>
        </w:tc>
        <w:tc>
          <w:tcPr>
            <w:tcW w:w="987" w:type="dxa"/>
            <w:vAlign w:val="center"/>
          </w:tcPr>
          <w:p w:rsidR="00DB55C8" w:rsidRPr="00DB55C8" w:rsidRDefault="00DB55C8" w:rsidP="00DB55C8">
            <w:pPr>
              <w:spacing w:after="0" w:line="240" w:lineRule="auto"/>
              <w:jc w:val="center"/>
              <w:rPr>
                <w:rFonts w:ascii="STIX MathJax Main" w:eastAsia="Times New Roman" w:hAnsi="STIX MathJax Main" w:cs="STIX MathJax Main"/>
                <w:sz w:val="18"/>
                <w:szCs w:val="18"/>
              </w:rPr>
            </w:pPr>
            <w:r w:rsidRPr="00DB55C8">
              <w:rPr>
                <w:rFonts w:ascii="STIX" w:eastAsia="Times New Roman" w:hAnsi="STIX" w:cs="STIX MathJax Main"/>
                <w:sz w:val="18"/>
                <w:szCs w:val="18"/>
              </w:rPr>
              <w:t>0.00269</w:t>
            </w:r>
          </w:p>
        </w:tc>
      </w:tr>
      <w:tr w:rsidR="00DB55C8" w:rsidRPr="00DB55C8" w:rsidTr="00FF7247">
        <w:trPr>
          <w:trHeight w:val="144"/>
        </w:trPr>
        <w:tc>
          <w:tcPr>
            <w:tcW w:w="695" w:type="dxa"/>
            <w:tcBorders>
              <w:top w:val="nil"/>
              <w:left w:val="nil"/>
              <w:bottom w:val="nil"/>
              <w:right w:val="nil"/>
            </w:tcBorders>
            <w:shd w:val="clear" w:color="auto" w:fill="auto"/>
            <w:noWrap/>
            <w:vAlign w:val="center"/>
          </w:tcPr>
          <w:p w:rsidR="00DB55C8" w:rsidRPr="00DB55C8" w:rsidRDefault="00DB55C8" w:rsidP="00DB55C8">
            <w:pPr>
              <w:spacing w:after="0" w:line="240" w:lineRule="auto"/>
              <w:jc w:val="center"/>
              <w:rPr>
                <w:rFonts w:ascii="STIX MathJax Main" w:eastAsia="Times New Roman" w:hAnsi="STIX MathJax Main" w:cs="STIX MathJax Main"/>
                <w:sz w:val="18"/>
                <w:szCs w:val="18"/>
              </w:rPr>
            </w:pPr>
            <w:r w:rsidRPr="00DB55C8">
              <w:rPr>
                <w:rFonts w:ascii="STIX" w:eastAsia="Times New Roman" w:hAnsi="STIX" w:cs="STIX MathJax Main"/>
                <w:sz w:val="18"/>
                <w:szCs w:val="18"/>
              </w:rPr>
              <w:t>0.625</w:t>
            </w:r>
          </w:p>
        </w:tc>
        <w:tc>
          <w:tcPr>
            <w:tcW w:w="979" w:type="dxa"/>
            <w:tcBorders>
              <w:top w:val="nil"/>
              <w:left w:val="nil"/>
              <w:bottom w:val="nil"/>
              <w:right w:val="nil"/>
            </w:tcBorders>
            <w:shd w:val="clear" w:color="auto" w:fill="auto"/>
            <w:noWrap/>
            <w:vAlign w:val="center"/>
          </w:tcPr>
          <w:p w:rsidR="00DB55C8" w:rsidRPr="00DB55C8" w:rsidRDefault="00DB55C8" w:rsidP="00DB55C8">
            <w:pPr>
              <w:spacing w:after="0" w:line="240" w:lineRule="auto"/>
              <w:jc w:val="center"/>
              <w:rPr>
                <w:rFonts w:ascii="STIX MathJax Main" w:eastAsia="Times New Roman" w:hAnsi="STIX MathJax Main" w:cs="STIX MathJax Main"/>
                <w:sz w:val="18"/>
                <w:szCs w:val="18"/>
              </w:rPr>
            </w:pPr>
            <w:r w:rsidRPr="00DB55C8">
              <w:rPr>
                <w:rFonts w:ascii="STIX" w:eastAsia="Times New Roman" w:hAnsi="STIX" w:cs="STIX MathJax Main"/>
                <w:sz w:val="18"/>
                <w:szCs w:val="18"/>
              </w:rPr>
              <w:t>0.000175</w:t>
            </w:r>
          </w:p>
        </w:tc>
        <w:tc>
          <w:tcPr>
            <w:tcW w:w="963" w:type="dxa"/>
            <w:tcBorders>
              <w:top w:val="nil"/>
              <w:left w:val="nil"/>
              <w:bottom w:val="nil"/>
              <w:right w:val="nil"/>
            </w:tcBorders>
            <w:shd w:val="clear" w:color="auto" w:fill="auto"/>
            <w:noWrap/>
            <w:vAlign w:val="center"/>
          </w:tcPr>
          <w:p w:rsidR="00DB55C8" w:rsidRPr="00DB55C8" w:rsidRDefault="00DB55C8" w:rsidP="00DB55C8">
            <w:pPr>
              <w:spacing w:after="0" w:line="240" w:lineRule="auto"/>
              <w:jc w:val="center"/>
              <w:rPr>
                <w:rFonts w:ascii="STIX MathJax Main" w:eastAsia="Times New Roman" w:hAnsi="STIX MathJax Main" w:cs="STIX MathJax Main"/>
                <w:sz w:val="18"/>
                <w:szCs w:val="18"/>
              </w:rPr>
            </w:pPr>
            <w:r w:rsidRPr="00DB55C8">
              <w:rPr>
                <w:rFonts w:ascii="STIX" w:eastAsia="Times New Roman" w:hAnsi="STIX" w:cs="STIX MathJax Main"/>
                <w:sz w:val="18"/>
                <w:szCs w:val="18"/>
              </w:rPr>
              <w:t>0.000655</w:t>
            </w:r>
          </w:p>
        </w:tc>
        <w:tc>
          <w:tcPr>
            <w:tcW w:w="1176" w:type="dxa"/>
            <w:tcBorders>
              <w:top w:val="nil"/>
              <w:left w:val="nil"/>
              <w:bottom w:val="nil"/>
              <w:right w:val="single" w:sz="6" w:space="0" w:color="auto"/>
            </w:tcBorders>
            <w:shd w:val="clear" w:color="auto" w:fill="auto"/>
            <w:noWrap/>
            <w:vAlign w:val="center"/>
          </w:tcPr>
          <w:p w:rsidR="00DB55C8" w:rsidRPr="00DB55C8" w:rsidRDefault="00DB55C8" w:rsidP="00DB55C8">
            <w:pPr>
              <w:spacing w:after="0" w:line="240" w:lineRule="auto"/>
              <w:jc w:val="center"/>
              <w:rPr>
                <w:rFonts w:ascii="STIX MathJax Main" w:eastAsia="Times New Roman" w:hAnsi="STIX MathJax Main" w:cs="STIX MathJax Main"/>
                <w:sz w:val="18"/>
                <w:szCs w:val="18"/>
              </w:rPr>
            </w:pPr>
            <w:r w:rsidRPr="00DB55C8">
              <w:rPr>
                <w:rFonts w:ascii="STIX" w:eastAsia="Times New Roman" w:hAnsi="STIX" w:cs="STIX MathJax Main"/>
                <w:sz w:val="18"/>
                <w:szCs w:val="18"/>
              </w:rPr>
              <w:t>0.000216</w:t>
            </w:r>
          </w:p>
        </w:tc>
        <w:tc>
          <w:tcPr>
            <w:tcW w:w="687" w:type="dxa"/>
            <w:tcBorders>
              <w:left w:val="single" w:sz="6" w:space="0" w:color="auto"/>
            </w:tcBorders>
            <w:vAlign w:val="center"/>
          </w:tcPr>
          <w:p w:rsidR="00DB55C8" w:rsidRPr="00DB55C8" w:rsidRDefault="00DB55C8" w:rsidP="00DB55C8">
            <w:pPr>
              <w:spacing w:after="0" w:line="240" w:lineRule="auto"/>
              <w:jc w:val="center"/>
              <w:rPr>
                <w:rFonts w:ascii="STIX MathJax Main" w:eastAsia="Times New Roman" w:hAnsi="STIX MathJax Main" w:cs="STIX MathJax Main"/>
                <w:sz w:val="18"/>
                <w:szCs w:val="18"/>
              </w:rPr>
            </w:pPr>
            <w:r w:rsidRPr="00DB55C8">
              <w:rPr>
                <w:rFonts w:ascii="STIX" w:eastAsia="Times New Roman" w:hAnsi="STIX" w:cs="STIX MathJax Main"/>
                <w:sz w:val="18"/>
                <w:szCs w:val="18"/>
              </w:rPr>
              <w:t>2.75</w:t>
            </w:r>
          </w:p>
        </w:tc>
        <w:tc>
          <w:tcPr>
            <w:tcW w:w="851" w:type="dxa"/>
            <w:vAlign w:val="center"/>
          </w:tcPr>
          <w:p w:rsidR="00DB55C8" w:rsidRPr="00DB55C8" w:rsidRDefault="00DB55C8" w:rsidP="00DB55C8">
            <w:pPr>
              <w:spacing w:after="0" w:line="240" w:lineRule="auto"/>
              <w:jc w:val="center"/>
              <w:rPr>
                <w:rFonts w:ascii="STIX MathJax Main" w:eastAsia="Times New Roman" w:hAnsi="STIX MathJax Main" w:cs="STIX MathJax Main"/>
                <w:sz w:val="18"/>
                <w:szCs w:val="18"/>
              </w:rPr>
            </w:pPr>
            <w:r w:rsidRPr="00DB55C8">
              <w:rPr>
                <w:rFonts w:ascii="STIX" w:eastAsia="Times New Roman" w:hAnsi="STIX" w:cs="STIX MathJax Main"/>
                <w:sz w:val="18"/>
                <w:szCs w:val="18"/>
              </w:rPr>
              <w:t>0.002787</w:t>
            </w:r>
          </w:p>
        </w:tc>
        <w:tc>
          <w:tcPr>
            <w:tcW w:w="784" w:type="dxa"/>
            <w:vAlign w:val="center"/>
          </w:tcPr>
          <w:p w:rsidR="00DB55C8" w:rsidRPr="00DB55C8" w:rsidRDefault="00DB55C8" w:rsidP="00DB55C8">
            <w:pPr>
              <w:spacing w:after="0" w:line="240" w:lineRule="auto"/>
              <w:jc w:val="center"/>
              <w:rPr>
                <w:rFonts w:ascii="STIX MathJax Main" w:eastAsia="Times New Roman" w:hAnsi="STIX MathJax Main" w:cs="STIX MathJax Main"/>
                <w:sz w:val="18"/>
                <w:szCs w:val="18"/>
              </w:rPr>
            </w:pPr>
            <w:r w:rsidRPr="00DB55C8">
              <w:rPr>
                <w:rFonts w:ascii="STIX" w:eastAsia="Times New Roman" w:hAnsi="STIX" w:cs="STIX MathJax Main"/>
                <w:sz w:val="18"/>
                <w:szCs w:val="18"/>
              </w:rPr>
              <w:t>0.001591</w:t>
            </w:r>
          </w:p>
        </w:tc>
        <w:tc>
          <w:tcPr>
            <w:tcW w:w="987" w:type="dxa"/>
            <w:vAlign w:val="center"/>
          </w:tcPr>
          <w:p w:rsidR="00DB55C8" w:rsidRPr="00DB55C8" w:rsidRDefault="00DB55C8" w:rsidP="00DB55C8">
            <w:pPr>
              <w:spacing w:after="0" w:line="240" w:lineRule="auto"/>
              <w:jc w:val="center"/>
              <w:rPr>
                <w:rFonts w:ascii="STIX MathJax Main" w:eastAsia="Times New Roman" w:hAnsi="STIX MathJax Main" w:cs="STIX MathJax Main"/>
                <w:sz w:val="18"/>
                <w:szCs w:val="18"/>
              </w:rPr>
            </w:pPr>
            <w:r w:rsidRPr="00DB55C8">
              <w:rPr>
                <w:rFonts w:ascii="STIX" w:eastAsia="Times New Roman" w:hAnsi="STIX" w:cs="STIX MathJax Main"/>
                <w:sz w:val="18"/>
                <w:szCs w:val="18"/>
              </w:rPr>
              <w:t>0.002887</w:t>
            </w:r>
          </w:p>
        </w:tc>
      </w:tr>
      <w:tr w:rsidR="00DB55C8" w:rsidRPr="00DB55C8" w:rsidTr="00FF7247">
        <w:trPr>
          <w:trHeight w:val="144"/>
        </w:trPr>
        <w:tc>
          <w:tcPr>
            <w:tcW w:w="695" w:type="dxa"/>
            <w:tcBorders>
              <w:top w:val="nil"/>
              <w:left w:val="nil"/>
              <w:bottom w:val="nil"/>
              <w:right w:val="nil"/>
            </w:tcBorders>
            <w:shd w:val="clear" w:color="auto" w:fill="auto"/>
            <w:noWrap/>
            <w:vAlign w:val="center"/>
          </w:tcPr>
          <w:p w:rsidR="00DB55C8" w:rsidRPr="00DB55C8" w:rsidRDefault="00DB55C8" w:rsidP="00DB55C8">
            <w:pPr>
              <w:spacing w:after="0" w:line="240" w:lineRule="auto"/>
              <w:jc w:val="center"/>
              <w:rPr>
                <w:rFonts w:ascii="STIX MathJax Main" w:eastAsia="Times New Roman" w:hAnsi="STIX MathJax Main" w:cs="STIX MathJax Main"/>
                <w:sz w:val="18"/>
                <w:szCs w:val="18"/>
              </w:rPr>
            </w:pPr>
            <w:r w:rsidRPr="00DB55C8">
              <w:rPr>
                <w:rFonts w:ascii="STIX" w:eastAsia="Times New Roman" w:hAnsi="STIX" w:cs="STIX MathJax Main"/>
                <w:sz w:val="18"/>
                <w:szCs w:val="18"/>
              </w:rPr>
              <w:t>0.75</w:t>
            </w:r>
          </w:p>
        </w:tc>
        <w:tc>
          <w:tcPr>
            <w:tcW w:w="979" w:type="dxa"/>
            <w:tcBorders>
              <w:top w:val="nil"/>
              <w:left w:val="nil"/>
              <w:bottom w:val="nil"/>
              <w:right w:val="nil"/>
            </w:tcBorders>
            <w:shd w:val="clear" w:color="auto" w:fill="auto"/>
            <w:noWrap/>
            <w:vAlign w:val="center"/>
          </w:tcPr>
          <w:p w:rsidR="00DB55C8" w:rsidRPr="00DB55C8" w:rsidRDefault="00DB55C8" w:rsidP="00DB55C8">
            <w:pPr>
              <w:spacing w:after="0" w:line="240" w:lineRule="auto"/>
              <w:jc w:val="center"/>
              <w:rPr>
                <w:rFonts w:ascii="STIX MathJax Main" w:eastAsia="Times New Roman" w:hAnsi="STIX MathJax Main" w:cs="STIX MathJax Main"/>
                <w:sz w:val="18"/>
                <w:szCs w:val="18"/>
              </w:rPr>
            </w:pPr>
            <w:r w:rsidRPr="00DB55C8">
              <w:rPr>
                <w:rFonts w:ascii="STIX" w:eastAsia="Times New Roman" w:hAnsi="STIX" w:cs="STIX MathJax Main"/>
                <w:sz w:val="18"/>
                <w:szCs w:val="18"/>
              </w:rPr>
              <w:t>0.000257</w:t>
            </w:r>
          </w:p>
        </w:tc>
        <w:tc>
          <w:tcPr>
            <w:tcW w:w="963" w:type="dxa"/>
            <w:tcBorders>
              <w:top w:val="nil"/>
              <w:left w:val="nil"/>
              <w:bottom w:val="nil"/>
              <w:right w:val="nil"/>
            </w:tcBorders>
            <w:shd w:val="clear" w:color="auto" w:fill="auto"/>
            <w:noWrap/>
            <w:vAlign w:val="center"/>
          </w:tcPr>
          <w:p w:rsidR="00DB55C8" w:rsidRPr="00DB55C8" w:rsidRDefault="00DB55C8" w:rsidP="00DB55C8">
            <w:pPr>
              <w:spacing w:after="0" w:line="240" w:lineRule="auto"/>
              <w:jc w:val="center"/>
              <w:rPr>
                <w:rFonts w:ascii="STIX MathJax Main" w:eastAsia="Times New Roman" w:hAnsi="STIX MathJax Main" w:cs="STIX MathJax Main"/>
                <w:sz w:val="18"/>
                <w:szCs w:val="18"/>
              </w:rPr>
            </w:pPr>
            <w:r w:rsidRPr="00DB55C8">
              <w:rPr>
                <w:rFonts w:ascii="STIX" w:eastAsia="Times New Roman" w:hAnsi="STIX" w:cs="STIX MathJax Main"/>
                <w:sz w:val="18"/>
                <w:szCs w:val="18"/>
              </w:rPr>
              <w:t>0.000761</w:t>
            </w:r>
          </w:p>
        </w:tc>
        <w:tc>
          <w:tcPr>
            <w:tcW w:w="1176" w:type="dxa"/>
            <w:tcBorders>
              <w:top w:val="nil"/>
              <w:left w:val="nil"/>
              <w:bottom w:val="nil"/>
              <w:right w:val="single" w:sz="6" w:space="0" w:color="auto"/>
            </w:tcBorders>
            <w:shd w:val="clear" w:color="auto" w:fill="auto"/>
            <w:noWrap/>
            <w:vAlign w:val="center"/>
          </w:tcPr>
          <w:p w:rsidR="00DB55C8" w:rsidRPr="00DB55C8" w:rsidRDefault="00DB55C8" w:rsidP="00DB55C8">
            <w:pPr>
              <w:spacing w:after="0" w:line="240" w:lineRule="auto"/>
              <w:jc w:val="center"/>
              <w:rPr>
                <w:rFonts w:ascii="STIX MathJax Main" w:eastAsia="Times New Roman" w:hAnsi="STIX MathJax Main" w:cs="STIX MathJax Main"/>
                <w:sz w:val="18"/>
                <w:szCs w:val="18"/>
              </w:rPr>
            </w:pPr>
            <w:r w:rsidRPr="00DB55C8">
              <w:rPr>
                <w:rFonts w:ascii="STIX" w:eastAsia="Times New Roman" w:hAnsi="STIX" w:cs="STIX MathJax Main"/>
                <w:sz w:val="18"/>
                <w:szCs w:val="18"/>
              </w:rPr>
              <w:t>0.000305</w:t>
            </w:r>
          </w:p>
        </w:tc>
        <w:tc>
          <w:tcPr>
            <w:tcW w:w="687" w:type="dxa"/>
            <w:tcBorders>
              <w:left w:val="single" w:sz="6" w:space="0" w:color="auto"/>
            </w:tcBorders>
            <w:vAlign w:val="center"/>
          </w:tcPr>
          <w:p w:rsidR="00DB55C8" w:rsidRPr="00DB55C8" w:rsidRDefault="00DB55C8" w:rsidP="00DB55C8">
            <w:pPr>
              <w:spacing w:after="0" w:line="240" w:lineRule="auto"/>
              <w:jc w:val="center"/>
              <w:rPr>
                <w:rFonts w:ascii="STIX MathJax Main" w:eastAsia="Times New Roman" w:hAnsi="STIX MathJax Main" w:cs="STIX MathJax Main"/>
                <w:sz w:val="18"/>
                <w:szCs w:val="18"/>
              </w:rPr>
            </w:pPr>
            <w:r w:rsidRPr="00DB55C8">
              <w:rPr>
                <w:rFonts w:ascii="STIX" w:eastAsia="Times New Roman" w:hAnsi="STIX" w:cs="STIX MathJax Main"/>
                <w:sz w:val="18"/>
                <w:szCs w:val="18"/>
              </w:rPr>
              <w:t>2.875</w:t>
            </w:r>
          </w:p>
        </w:tc>
        <w:tc>
          <w:tcPr>
            <w:tcW w:w="851" w:type="dxa"/>
            <w:vAlign w:val="center"/>
          </w:tcPr>
          <w:p w:rsidR="00DB55C8" w:rsidRPr="00DB55C8" w:rsidRDefault="00DB55C8" w:rsidP="00DB55C8">
            <w:pPr>
              <w:spacing w:after="0" w:line="240" w:lineRule="auto"/>
              <w:jc w:val="center"/>
              <w:rPr>
                <w:rFonts w:ascii="STIX MathJax Main" w:eastAsia="Times New Roman" w:hAnsi="STIX MathJax Main" w:cs="STIX MathJax Main"/>
                <w:sz w:val="18"/>
                <w:szCs w:val="18"/>
              </w:rPr>
            </w:pPr>
            <w:r w:rsidRPr="00DB55C8">
              <w:rPr>
                <w:rFonts w:ascii="STIX" w:eastAsia="Times New Roman" w:hAnsi="STIX" w:cs="STIX MathJax Main"/>
                <w:sz w:val="18"/>
                <w:szCs w:val="18"/>
              </w:rPr>
              <w:t>0.002985</w:t>
            </w:r>
          </w:p>
        </w:tc>
        <w:tc>
          <w:tcPr>
            <w:tcW w:w="784" w:type="dxa"/>
            <w:vAlign w:val="center"/>
          </w:tcPr>
          <w:p w:rsidR="00DB55C8" w:rsidRPr="00DB55C8" w:rsidRDefault="00DB55C8" w:rsidP="00DB55C8">
            <w:pPr>
              <w:spacing w:after="0" w:line="240" w:lineRule="auto"/>
              <w:jc w:val="center"/>
              <w:rPr>
                <w:rFonts w:ascii="STIX MathJax Main" w:eastAsia="Times New Roman" w:hAnsi="STIX MathJax Main" w:cs="STIX MathJax Main"/>
                <w:sz w:val="18"/>
                <w:szCs w:val="18"/>
              </w:rPr>
            </w:pPr>
            <w:r w:rsidRPr="00DB55C8">
              <w:rPr>
                <w:rFonts w:ascii="STIX" w:eastAsia="Times New Roman" w:hAnsi="STIX" w:cs="STIX MathJax Main"/>
                <w:sz w:val="18"/>
                <w:szCs w:val="18"/>
              </w:rPr>
              <w:t>0.001605</w:t>
            </w:r>
          </w:p>
        </w:tc>
        <w:tc>
          <w:tcPr>
            <w:tcW w:w="987" w:type="dxa"/>
            <w:vAlign w:val="center"/>
          </w:tcPr>
          <w:p w:rsidR="00DB55C8" w:rsidRPr="00DB55C8" w:rsidRDefault="00DB55C8" w:rsidP="00DB55C8">
            <w:pPr>
              <w:spacing w:after="0" w:line="240" w:lineRule="auto"/>
              <w:jc w:val="center"/>
              <w:rPr>
                <w:rFonts w:ascii="STIX MathJax Main" w:eastAsia="Times New Roman" w:hAnsi="STIX MathJax Main" w:cs="STIX MathJax Main"/>
                <w:sz w:val="18"/>
                <w:szCs w:val="18"/>
              </w:rPr>
            </w:pPr>
            <w:r w:rsidRPr="00DB55C8">
              <w:rPr>
                <w:rFonts w:ascii="STIX" w:eastAsia="Times New Roman" w:hAnsi="STIX" w:cs="STIX MathJax Main"/>
                <w:sz w:val="18"/>
                <w:szCs w:val="18"/>
              </w:rPr>
              <w:t>0.003087</w:t>
            </w:r>
          </w:p>
        </w:tc>
      </w:tr>
      <w:tr w:rsidR="00DB55C8" w:rsidRPr="00DB55C8" w:rsidTr="00FF7247">
        <w:trPr>
          <w:trHeight w:val="144"/>
        </w:trPr>
        <w:tc>
          <w:tcPr>
            <w:tcW w:w="695" w:type="dxa"/>
            <w:tcBorders>
              <w:top w:val="nil"/>
              <w:left w:val="nil"/>
              <w:bottom w:val="nil"/>
              <w:right w:val="nil"/>
            </w:tcBorders>
            <w:shd w:val="clear" w:color="auto" w:fill="auto"/>
            <w:noWrap/>
            <w:vAlign w:val="center"/>
          </w:tcPr>
          <w:p w:rsidR="00DB55C8" w:rsidRPr="00DB55C8" w:rsidRDefault="00DB55C8" w:rsidP="00DB55C8">
            <w:pPr>
              <w:spacing w:after="0" w:line="240" w:lineRule="auto"/>
              <w:jc w:val="center"/>
              <w:rPr>
                <w:rFonts w:ascii="STIX MathJax Main" w:eastAsia="Times New Roman" w:hAnsi="STIX MathJax Main" w:cs="STIX MathJax Main"/>
                <w:sz w:val="18"/>
                <w:szCs w:val="18"/>
              </w:rPr>
            </w:pPr>
            <w:r w:rsidRPr="00DB55C8">
              <w:rPr>
                <w:rFonts w:ascii="STIX" w:eastAsia="Times New Roman" w:hAnsi="STIX" w:cs="STIX MathJax Main"/>
                <w:sz w:val="18"/>
                <w:szCs w:val="18"/>
              </w:rPr>
              <w:t>0.875</w:t>
            </w:r>
          </w:p>
        </w:tc>
        <w:tc>
          <w:tcPr>
            <w:tcW w:w="979" w:type="dxa"/>
            <w:tcBorders>
              <w:top w:val="nil"/>
              <w:left w:val="nil"/>
              <w:bottom w:val="nil"/>
              <w:right w:val="nil"/>
            </w:tcBorders>
            <w:shd w:val="clear" w:color="auto" w:fill="auto"/>
            <w:noWrap/>
            <w:vAlign w:val="center"/>
          </w:tcPr>
          <w:p w:rsidR="00DB55C8" w:rsidRPr="00DB55C8" w:rsidRDefault="00DB55C8" w:rsidP="00DB55C8">
            <w:pPr>
              <w:spacing w:after="0" w:line="240" w:lineRule="auto"/>
              <w:jc w:val="center"/>
              <w:rPr>
                <w:rFonts w:ascii="STIX MathJax Main" w:eastAsia="Times New Roman" w:hAnsi="STIX MathJax Main" w:cs="STIX MathJax Main"/>
                <w:sz w:val="18"/>
                <w:szCs w:val="18"/>
              </w:rPr>
            </w:pPr>
            <w:r w:rsidRPr="00DB55C8">
              <w:rPr>
                <w:rFonts w:ascii="STIX" w:eastAsia="Times New Roman" w:hAnsi="STIX" w:cs="STIX MathJax Main"/>
                <w:sz w:val="18"/>
                <w:szCs w:val="18"/>
              </w:rPr>
              <w:t>0.000352</w:t>
            </w:r>
          </w:p>
        </w:tc>
        <w:tc>
          <w:tcPr>
            <w:tcW w:w="963" w:type="dxa"/>
            <w:tcBorders>
              <w:top w:val="nil"/>
              <w:left w:val="nil"/>
              <w:bottom w:val="nil"/>
              <w:right w:val="nil"/>
            </w:tcBorders>
            <w:shd w:val="clear" w:color="auto" w:fill="auto"/>
            <w:noWrap/>
            <w:vAlign w:val="center"/>
          </w:tcPr>
          <w:p w:rsidR="00DB55C8" w:rsidRPr="00DB55C8" w:rsidRDefault="00DB55C8" w:rsidP="00DB55C8">
            <w:pPr>
              <w:spacing w:after="0" w:line="240" w:lineRule="auto"/>
              <w:jc w:val="center"/>
              <w:rPr>
                <w:rFonts w:ascii="STIX MathJax Main" w:eastAsia="Times New Roman" w:hAnsi="STIX MathJax Main" w:cs="STIX MathJax Main"/>
                <w:sz w:val="18"/>
                <w:szCs w:val="18"/>
              </w:rPr>
            </w:pPr>
            <w:r w:rsidRPr="00DB55C8">
              <w:rPr>
                <w:rFonts w:ascii="STIX" w:eastAsia="Times New Roman" w:hAnsi="STIX" w:cs="STIX MathJax Main"/>
                <w:sz w:val="18"/>
                <w:szCs w:val="18"/>
              </w:rPr>
              <w:t>0.000859</w:t>
            </w:r>
          </w:p>
        </w:tc>
        <w:tc>
          <w:tcPr>
            <w:tcW w:w="1176" w:type="dxa"/>
            <w:tcBorders>
              <w:top w:val="nil"/>
              <w:left w:val="nil"/>
              <w:bottom w:val="nil"/>
              <w:right w:val="single" w:sz="6" w:space="0" w:color="auto"/>
            </w:tcBorders>
            <w:shd w:val="clear" w:color="auto" w:fill="auto"/>
            <w:noWrap/>
            <w:vAlign w:val="center"/>
          </w:tcPr>
          <w:p w:rsidR="00DB55C8" w:rsidRPr="00DB55C8" w:rsidRDefault="00DB55C8" w:rsidP="00DB55C8">
            <w:pPr>
              <w:spacing w:after="0" w:line="240" w:lineRule="auto"/>
              <w:jc w:val="center"/>
              <w:rPr>
                <w:rFonts w:ascii="STIX MathJax Main" w:eastAsia="Times New Roman" w:hAnsi="STIX MathJax Main" w:cs="STIX MathJax Main"/>
                <w:sz w:val="18"/>
                <w:szCs w:val="18"/>
              </w:rPr>
            </w:pPr>
            <w:r w:rsidRPr="00DB55C8">
              <w:rPr>
                <w:rFonts w:ascii="STIX" w:eastAsia="Times New Roman" w:hAnsi="STIX" w:cs="STIX MathJax Main"/>
                <w:sz w:val="18"/>
                <w:szCs w:val="18"/>
              </w:rPr>
              <w:t>0.000406</w:t>
            </w:r>
          </w:p>
        </w:tc>
        <w:tc>
          <w:tcPr>
            <w:tcW w:w="687" w:type="dxa"/>
            <w:tcBorders>
              <w:left w:val="single" w:sz="6" w:space="0" w:color="auto"/>
            </w:tcBorders>
            <w:vAlign w:val="center"/>
          </w:tcPr>
          <w:p w:rsidR="00DB55C8" w:rsidRPr="00DB55C8" w:rsidRDefault="00DB55C8" w:rsidP="00DB55C8">
            <w:pPr>
              <w:spacing w:after="0" w:line="240" w:lineRule="auto"/>
              <w:jc w:val="center"/>
              <w:rPr>
                <w:rFonts w:ascii="STIX MathJax Main" w:eastAsia="Times New Roman" w:hAnsi="STIX MathJax Main" w:cs="STIX MathJax Main"/>
                <w:sz w:val="18"/>
                <w:szCs w:val="18"/>
              </w:rPr>
            </w:pPr>
            <w:r w:rsidRPr="00DB55C8">
              <w:rPr>
                <w:rFonts w:ascii="STIX" w:eastAsia="Times New Roman" w:hAnsi="STIX" w:cs="STIX MathJax Main"/>
                <w:sz w:val="18"/>
                <w:szCs w:val="18"/>
              </w:rPr>
              <w:t>3</w:t>
            </w:r>
          </w:p>
        </w:tc>
        <w:tc>
          <w:tcPr>
            <w:tcW w:w="851" w:type="dxa"/>
            <w:vAlign w:val="center"/>
          </w:tcPr>
          <w:p w:rsidR="00DB55C8" w:rsidRPr="00DB55C8" w:rsidRDefault="00DB55C8" w:rsidP="00DB55C8">
            <w:pPr>
              <w:spacing w:after="0" w:line="240" w:lineRule="auto"/>
              <w:jc w:val="center"/>
              <w:rPr>
                <w:rFonts w:ascii="STIX MathJax Main" w:eastAsia="Times New Roman" w:hAnsi="STIX MathJax Main" w:cs="STIX MathJax Main"/>
                <w:sz w:val="18"/>
                <w:szCs w:val="18"/>
              </w:rPr>
            </w:pPr>
            <w:r w:rsidRPr="00DB55C8">
              <w:rPr>
                <w:rFonts w:ascii="STIX" w:eastAsia="Times New Roman" w:hAnsi="STIX" w:cs="STIX MathJax Main"/>
                <w:sz w:val="18"/>
                <w:szCs w:val="18"/>
              </w:rPr>
              <w:t>0.003186</w:t>
            </w:r>
          </w:p>
        </w:tc>
        <w:tc>
          <w:tcPr>
            <w:tcW w:w="784" w:type="dxa"/>
            <w:vAlign w:val="center"/>
          </w:tcPr>
          <w:p w:rsidR="00DB55C8" w:rsidRPr="00DB55C8" w:rsidRDefault="00DB55C8" w:rsidP="00DB55C8">
            <w:pPr>
              <w:spacing w:after="0" w:line="240" w:lineRule="auto"/>
              <w:jc w:val="center"/>
              <w:rPr>
                <w:rFonts w:ascii="STIX MathJax Main" w:eastAsia="Times New Roman" w:hAnsi="STIX MathJax Main" w:cs="STIX MathJax Main"/>
                <w:sz w:val="18"/>
                <w:szCs w:val="18"/>
              </w:rPr>
            </w:pPr>
            <w:r w:rsidRPr="00DB55C8">
              <w:rPr>
                <w:rFonts w:ascii="STIX" w:eastAsia="Times New Roman" w:hAnsi="STIX" w:cs="STIX MathJax Main"/>
                <w:sz w:val="18"/>
                <w:szCs w:val="18"/>
              </w:rPr>
              <w:t>0.001615</w:t>
            </w:r>
          </w:p>
        </w:tc>
        <w:tc>
          <w:tcPr>
            <w:tcW w:w="987" w:type="dxa"/>
            <w:vAlign w:val="center"/>
          </w:tcPr>
          <w:p w:rsidR="00DB55C8" w:rsidRPr="00DB55C8" w:rsidRDefault="00DB55C8" w:rsidP="00DB55C8">
            <w:pPr>
              <w:spacing w:after="0" w:line="240" w:lineRule="auto"/>
              <w:jc w:val="center"/>
              <w:rPr>
                <w:rFonts w:ascii="STIX MathJax Main" w:eastAsia="Times New Roman" w:hAnsi="STIX MathJax Main" w:cs="STIX MathJax Main"/>
                <w:sz w:val="18"/>
                <w:szCs w:val="18"/>
              </w:rPr>
            </w:pPr>
            <w:r w:rsidRPr="00DB55C8">
              <w:rPr>
                <w:rFonts w:ascii="STIX" w:eastAsia="Times New Roman" w:hAnsi="STIX" w:cs="STIX MathJax Main"/>
                <w:sz w:val="18"/>
                <w:szCs w:val="18"/>
              </w:rPr>
              <w:t>0.003288</w:t>
            </w:r>
          </w:p>
        </w:tc>
      </w:tr>
      <w:tr w:rsidR="00DB55C8" w:rsidRPr="00DB55C8" w:rsidTr="00FF7247">
        <w:trPr>
          <w:trHeight w:val="144"/>
        </w:trPr>
        <w:tc>
          <w:tcPr>
            <w:tcW w:w="695" w:type="dxa"/>
            <w:tcBorders>
              <w:top w:val="nil"/>
              <w:left w:val="nil"/>
              <w:bottom w:val="nil"/>
              <w:right w:val="nil"/>
            </w:tcBorders>
            <w:shd w:val="clear" w:color="auto" w:fill="auto"/>
            <w:noWrap/>
            <w:vAlign w:val="center"/>
          </w:tcPr>
          <w:p w:rsidR="00DB55C8" w:rsidRPr="00DB55C8" w:rsidRDefault="00DB55C8" w:rsidP="00DB55C8">
            <w:pPr>
              <w:spacing w:after="0" w:line="240" w:lineRule="auto"/>
              <w:jc w:val="center"/>
              <w:rPr>
                <w:rFonts w:ascii="STIX MathJax Main" w:eastAsia="Times New Roman" w:hAnsi="STIX MathJax Main" w:cs="STIX MathJax Main"/>
                <w:sz w:val="18"/>
                <w:szCs w:val="18"/>
              </w:rPr>
            </w:pPr>
            <w:r w:rsidRPr="00DB55C8">
              <w:rPr>
                <w:rFonts w:ascii="STIX" w:eastAsia="Times New Roman" w:hAnsi="STIX" w:cs="STIX MathJax Main"/>
                <w:sz w:val="18"/>
                <w:szCs w:val="18"/>
              </w:rPr>
              <w:t>1</w:t>
            </w:r>
          </w:p>
        </w:tc>
        <w:tc>
          <w:tcPr>
            <w:tcW w:w="979" w:type="dxa"/>
            <w:tcBorders>
              <w:top w:val="nil"/>
              <w:left w:val="nil"/>
              <w:bottom w:val="nil"/>
              <w:right w:val="nil"/>
            </w:tcBorders>
            <w:shd w:val="clear" w:color="auto" w:fill="auto"/>
            <w:noWrap/>
            <w:vAlign w:val="center"/>
          </w:tcPr>
          <w:p w:rsidR="00DB55C8" w:rsidRPr="00DB55C8" w:rsidRDefault="00DB55C8" w:rsidP="00DB55C8">
            <w:pPr>
              <w:spacing w:after="0" w:line="240" w:lineRule="auto"/>
              <w:jc w:val="center"/>
              <w:rPr>
                <w:rFonts w:ascii="STIX MathJax Main" w:eastAsia="Times New Roman" w:hAnsi="STIX MathJax Main" w:cs="STIX MathJax Main"/>
                <w:sz w:val="18"/>
                <w:szCs w:val="18"/>
              </w:rPr>
            </w:pPr>
            <w:r w:rsidRPr="00DB55C8">
              <w:rPr>
                <w:rFonts w:ascii="STIX" w:eastAsia="Times New Roman" w:hAnsi="STIX" w:cs="STIX MathJax Main"/>
                <w:sz w:val="18"/>
                <w:szCs w:val="18"/>
              </w:rPr>
              <w:t>0.000459</w:t>
            </w:r>
          </w:p>
        </w:tc>
        <w:tc>
          <w:tcPr>
            <w:tcW w:w="963" w:type="dxa"/>
            <w:tcBorders>
              <w:top w:val="nil"/>
              <w:left w:val="nil"/>
              <w:bottom w:val="nil"/>
              <w:right w:val="nil"/>
            </w:tcBorders>
            <w:shd w:val="clear" w:color="auto" w:fill="auto"/>
            <w:noWrap/>
            <w:vAlign w:val="center"/>
          </w:tcPr>
          <w:p w:rsidR="00DB55C8" w:rsidRPr="00DB55C8" w:rsidRDefault="00DB55C8" w:rsidP="00DB55C8">
            <w:pPr>
              <w:spacing w:after="0" w:line="240" w:lineRule="auto"/>
              <w:jc w:val="center"/>
              <w:rPr>
                <w:rFonts w:ascii="STIX MathJax Main" w:eastAsia="Times New Roman" w:hAnsi="STIX MathJax Main" w:cs="STIX MathJax Main"/>
                <w:sz w:val="18"/>
                <w:szCs w:val="18"/>
              </w:rPr>
            </w:pPr>
            <w:r w:rsidRPr="00DB55C8">
              <w:rPr>
                <w:rFonts w:ascii="STIX" w:eastAsia="Times New Roman" w:hAnsi="STIX" w:cs="STIX MathJax Main"/>
                <w:sz w:val="18"/>
                <w:szCs w:val="18"/>
              </w:rPr>
              <w:t>0.000949</w:t>
            </w:r>
          </w:p>
        </w:tc>
        <w:tc>
          <w:tcPr>
            <w:tcW w:w="1176" w:type="dxa"/>
            <w:tcBorders>
              <w:top w:val="nil"/>
              <w:left w:val="nil"/>
              <w:bottom w:val="nil"/>
              <w:right w:val="single" w:sz="6" w:space="0" w:color="auto"/>
            </w:tcBorders>
            <w:shd w:val="clear" w:color="auto" w:fill="auto"/>
            <w:noWrap/>
            <w:vAlign w:val="center"/>
          </w:tcPr>
          <w:p w:rsidR="00DB55C8" w:rsidRPr="00DB55C8" w:rsidRDefault="00DB55C8" w:rsidP="00DB55C8">
            <w:pPr>
              <w:spacing w:after="0" w:line="240" w:lineRule="auto"/>
              <w:jc w:val="center"/>
              <w:rPr>
                <w:rFonts w:ascii="STIX MathJax Main" w:eastAsia="Times New Roman" w:hAnsi="STIX MathJax Main" w:cs="STIX MathJax Main"/>
                <w:sz w:val="18"/>
                <w:szCs w:val="18"/>
              </w:rPr>
            </w:pPr>
            <w:r w:rsidRPr="00DB55C8">
              <w:rPr>
                <w:rFonts w:ascii="STIX" w:eastAsia="Times New Roman" w:hAnsi="STIX" w:cs="STIX MathJax Main"/>
                <w:sz w:val="18"/>
                <w:szCs w:val="18"/>
              </w:rPr>
              <w:t>0.000519</w:t>
            </w:r>
          </w:p>
        </w:tc>
        <w:tc>
          <w:tcPr>
            <w:tcW w:w="687" w:type="dxa"/>
            <w:tcBorders>
              <w:left w:val="single" w:sz="6" w:space="0" w:color="auto"/>
            </w:tcBorders>
            <w:vAlign w:val="center"/>
          </w:tcPr>
          <w:p w:rsidR="00DB55C8" w:rsidRPr="00DB55C8" w:rsidRDefault="00DB55C8" w:rsidP="00DB55C8">
            <w:pPr>
              <w:spacing w:after="0" w:line="240" w:lineRule="auto"/>
              <w:jc w:val="center"/>
              <w:rPr>
                <w:rFonts w:ascii="STIX MathJax Main" w:eastAsia="Times New Roman" w:hAnsi="STIX MathJax Main" w:cs="STIX MathJax Main"/>
                <w:sz w:val="18"/>
                <w:szCs w:val="18"/>
              </w:rPr>
            </w:pPr>
            <w:r w:rsidRPr="00DB55C8">
              <w:rPr>
                <w:rFonts w:ascii="STIX" w:eastAsia="Times New Roman" w:hAnsi="STIX" w:cs="STIX MathJax Main"/>
                <w:sz w:val="18"/>
                <w:szCs w:val="18"/>
              </w:rPr>
              <w:t>3.125</w:t>
            </w:r>
          </w:p>
        </w:tc>
        <w:tc>
          <w:tcPr>
            <w:tcW w:w="851" w:type="dxa"/>
            <w:vAlign w:val="center"/>
          </w:tcPr>
          <w:p w:rsidR="00DB55C8" w:rsidRPr="00DB55C8" w:rsidRDefault="00DB55C8" w:rsidP="00DB55C8">
            <w:pPr>
              <w:spacing w:after="0" w:line="240" w:lineRule="auto"/>
              <w:jc w:val="center"/>
              <w:rPr>
                <w:rFonts w:ascii="STIX MathJax Main" w:eastAsia="Times New Roman" w:hAnsi="STIX MathJax Main" w:cs="STIX MathJax Main"/>
                <w:sz w:val="18"/>
                <w:szCs w:val="18"/>
              </w:rPr>
            </w:pPr>
            <w:r w:rsidRPr="00DB55C8">
              <w:rPr>
                <w:rFonts w:ascii="STIX" w:eastAsia="Times New Roman" w:hAnsi="STIX" w:cs="STIX MathJax Main"/>
                <w:sz w:val="18"/>
                <w:szCs w:val="18"/>
              </w:rPr>
              <w:t>0.003388</w:t>
            </w:r>
          </w:p>
        </w:tc>
        <w:tc>
          <w:tcPr>
            <w:tcW w:w="784" w:type="dxa"/>
            <w:vAlign w:val="center"/>
          </w:tcPr>
          <w:p w:rsidR="00DB55C8" w:rsidRPr="00DB55C8" w:rsidRDefault="00DB55C8" w:rsidP="00DB55C8">
            <w:pPr>
              <w:spacing w:after="0" w:line="240" w:lineRule="auto"/>
              <w:jc w:val="center"/>
              <w:rPr>
                <w:rFonts w:ascii="STIX MathJax Main" w:eastAsia="Times New Roman" w:hAnsi="STIX MathJax Main" w:cs="STIX MathJax Main"/>
                <w:sz w:val="18"/>
                <w:szCs w:val="18"/>
              </w:rPr>
            </w:pPr>
            <w:r w:rsidRPr="00DB55C8">
              <w:rPr>
                <w:rFonts w:ascii="STIX" w:eastAsia="Times New Roman" w:hAnsi="STIX" w:cs="STIX MathJax Main"/>
                <w:sz w:val="18"/>
                <w:szCs w:val="18"/>
              </w:rPr>
              <w:t>0.001624</w:t>
            </w:r>
          </w:p>
        </w:tc>
        <w:tc>
          <w:tcPr>
            <w:tcW w:w="987" w:type="dxa"/>
            <w:vAlign w:val="center"/>
          </w:tcPr>
          <w:p w:rsidR="00DB55C8" w:rsidRPr="00DB55C8" w:rsidRDefault="00DB55C8" w:rsidP="00DB55C8">
            <w:pPr>
              <w:spacing w:after="0" w:line="240" w:lineRule="auto"/>
              <w:jc w:val="center"/>
              <w:rPr>
                <w:rFonts w:ascii="STIX MathJax Main" w:eastAsia="Times New Roman" w:hAnsi="STIX MathJax Main" w:cs="STIX MathJax Main"/>
                <w:sz w:val="18"/>
                <w:szCs w:val="18"/>
              </w:rPr>
            </w:pPr>
            <w:r w:rsidRPr="00DB55C8">
              <w:rPr>
                <w:rFonts w:ascii="STIX" w:eastAsia="Times New Roman" w:hAnsi="STIX" w:cs="STIX MathJax Main"/>
                <w:sz w:val="18"/>
                <w:szCs w:val="18"/>
              </w:rPr>
              <w:t>0.003491</w:t>
            </w:r>
          </w:p>
        </w:tc>
      </w:tr>
      <w:tr w:rsidR="00DB55C8" w:rsidRPr="00DB55C8" w:rsidTr="00FF7247">
        <w:trPr>
          <w:trHeight w:val="144"/>
        </w:trPr>
        <w:tc>
          <w:tcPr>
            <w:tcW w:w="695" w:type="dxa"/>
            <w:tcBorders>
              <w:top w:val="nil"/>
              <w:left w:val="nil"/>
              <w:bottom w:val="nil"/>
              <w:right w:val="nil"/>
            </w:tcBorders>
            <w:shd w:val="clear" w:color="auto" w:fill="auto"/>
            <w:noWrap/>
            <w:vAlign w:val="center"/>
          </w:tcPr>
          <w:p w:rsidR="00DB55C8" w:rsidRPr="00DB55C8" w:rsidRDefault="00DB55C8" w:rsidP="00DB55C8">
            <w:pPr>
              <w:spacing w:after="0" w:line="240" w:lineRule="auto"/>
              <w:jc w:val="center"/>
              <w:rPr>
                <w:rFonts w:ascii="STIX MathJax Main" w:eastAsia="Times New Roman" w:hAnsi="STIX MathJax Main" w:cs="STIX MathJax Main"/>
                <w:sz w:val="18"/>
                <w:szCs w:val="18"/>
              </w:rPr>
            </w:pPr>
            <w:r w:rsidRPr="00DB55C8">
              <w:rPr>
                <w:rFonts w:ascii="STIX" w:eastAsia="Times New Roman" w:hAnsi="STIX" w:cs="STIX MathJax Main"/>
                <w:sz w:val="18"/>
                <w:szCs w:val="18"/>
              </w:rPr>
              <w:t>1.125</w:t>
            </w:r>
          </w:p>
        </w:tc>
        <w:tc>
          <w:tcPr>
            <w:tcW w:w="979" w:type="dxa"/>
            <w:tcBorders>
              <w:top w:val="nil"/>
              <w:left w:val="nil"/>
              <w:bottom w:val="nil"/>
              <w:right w:val="nil"/>
            </w:tcBorders>
            <w:shd w:val="clear" w:color="auto" w:fill="auto"/>
            <w:noWrap/>
            <w:vAlign w:val="center"/>
          </w:tcPr>
          <w:p w:rsidR="00DB55C8" w:rsidRPr="00DB55C8" w:rsidRDefault="00DB55C8" w:rsidP="00DB55C8">
            <w:pPr>
              <w:spacing w:after="0" w:line="240" w:lineRule="auto"/>
              <w:jc w:val="center"/>
              <w:rPr>
                <w:rFonts w:ascii="STIX MathJax Main" w:eastAsia="Times New Roman" w:hAnsi="STIX MathJax Main" w:cs="STIX MathJax Main"/>
                <w:sz w:val="18"/>
                <w:szCs w:val="18"/>
              </w:rPr>
            </w:pPr>
            <w:r w:rsidRPr="00DB55C8">
              <w:rPr>
                <w:rFonts w:ascii="STIX" w:eastAsia="Times New Roman" w:hAnsi="STIX" w:cs="STIX MathJax Main"/>
                <w:sz w:val="18"/>
                <w:szCs w:val="18"/>
              </w:rPr>
              <w:t>0.000578</w:t>
            </w:r>
          </w:p>
        </w:tc>
        <w:tc>
          <w:tcPr>
            <w:tcW w:w="963" w:type="dxa"/>
            <w:tcBorders>
              <w:top w:val="nil"/>
              <w:left w:val="nil"/>
              <w:bottom w:val="nil"/>
              <w:right w:val="nil"/>
            </w:tcBorders>
            <w:shd w:val="clear" w:color="auto" w:fill="auto"/>
            <w:noWrap/>
            <w:vAlign w:val="center"/>
          </w:tcPr>
          <w:p w:rsidR="00DB55C8" w:rsidRPr="00DB55C8" w:rsidRDefault="00DB55C8" w:rsidP="00DB55C8">
            <w:pPr>
              <w:spacing w:after="0" w:line="240" w:lineRule="auto"/>
              <w:jc w:val="center"/>
              <w:rPr>
                <w:rFonts w:ascii="STIX MathJax Main" w:eastAsia="Times New Roman" w:hAnsi="STIX MathJax Main" w:cs="STIX MathJax Main"/>
                <w:sz w:val="18"/>
                <w:szCs w:val="18"/>
              </w:rPr>
            </w:pPr>
            <w:r w:rsidRPr="00DB55C8">
              <w:rPr>
                <w:rFonts w:ascii="STIX" w:eastAsia="Times New Roman" w:hAnsi="STIX" w:cs="STIX MathJax Main"/>
                <w:sz w:val="18"/>
                <w:szCs w:val="18"/>
              </w:rPr>
              <w:t>0.001032</w:t>
            </w:r>
          </w:p>
        </w:tc>
        <w:tc>
          <w:tcPr>
            <w:tcW w:w="1176" w:type="dxa"/>
            <w:tcBorders>
              <w:top w:val="nil"/>
              <w:left w:val="nil"/>
              <w:bottom w:val="nil"/>
              <w:right w:val="single" w:sz="6" w:space="0" w:color="auto"/>
            </w:tcBorders>
            <w:shd w:val="clear" w:color="auto" w:fill="auto"/>
            <w:noWrap/>
            <w:vAlign w:val="center"/>
          </w:tcPr>
          <w:p w:rsidR="00DB55C8" w:rsidRPr="00DB55C8" w:rsidRDefault="00DB55C8" w:rsidP="00DB55C8">
            <w:pPr>
              <w:spacing w:after="0" w:line="240" w:lineRule="auto"/>
              <w:jc w:val="center"/>
              <w:rPr>
                <w:rFonts w:ascii="STIX MathJax Main" w:eastAsia="Times New Roman" w:hAnsi="STIX MathJax Main" w:cs="STIX MathJax Main"/>
                <w:sz w:val="18"/>
                <w:szCs w:val="18"/>
              </w:rPr>
            </w:pPr>
            <w:r w:rsidRPr="00DB55C8">
              <w:rPr>
                <w:rFonts w:ascii="STIX" w:eastAsia="Times New Roman" w:hAnsi="STIX" w:cs="STIX MathJax Main"/>
                <w:sz w:val="18"/>
                <w:szCs w:val="18"/>
              </w:rPr>
              <w:t>0.000643</w:t>
            </w:r>
          </w:p>
        </w:tc>
        <w:tc>
          <w:tcPr>
            <w:tcW w:w="687" w:type="dxa"/>
            <w:tcBorders>
              <w:left w:val="single" w:sz="6" w:space="0" w:color="auto"/>
            </w:tcBorders>
            <w:vAlign w:val="center"/>
          </w:tcPr>
          <w:p w:rsidR="00DB55C8" w:rsidRPr="00DB55C8" w:rsidRDefault="00DB55C8" w:rsidP="00DB55C8">
            <w:pPr>
              <w:spacing w:after="0" w:line="240" w:lineRule="auto"/>
              <w:jc w:val="center"/>
              <w:rPr>
                <w:rFonts w:ascii="STIX MathJax Main" w:eastAsia="Times New Roman" w:hAnsi="STIX MathJax Main" w:cs="STIX MathJax Main"/>
                <w:sz w:val="18"/>
                <w:szCs w:val="18"/>
              </w:rPr>
            </w:pPr>
            <w:r w:rsidRPr="00DB55C8">
              <w:rPr>
                <w:rFonts w:ascii="STIX" w:eastAsia="Times New Roman" w:hAnsi="STIX" w:cs="STIX MathJax Main"/>
                <w:sz w:val="18"/>
                <w:szCs w:val="18"/>
              </w:rPr>
              <w:t>3.25</w:t>
            </w:r>
          </w:p>
        </w:tc>
        <w:tc>
          <w:tcPr>
            <w:tcW w:w="851" w:type="dxa"/>
            <w:vAlign w:val="center"/>
          </w:tcPr>
          <w:p w:rsidR="00DB55C8" w:rsidRPr="00DB55C8" w:rsidRDefault="00DB55C8" w:rsidP="00DB55C8">
            <w:pPr>
              <w:spacing w:after="0" w:line="240" w:lineRule="auto"/>
              <w:jc w:val="center"/>
              <w:rPr>
                <w:rFonts w:ascii="STIX MathJax Main" w:eastAsia="Times New Roman" w:hAnsi="STIX MathJax Main" w:cs="STIX MathJax Main"/>
                <w:sz w:val="18"/>
                <w:szCs w:val="18"/>
              </w:rPr>
            </w:pPr>
            <w:r w:rsidRPr="00DB55C8">
              <w:rPr>
                <w:rFonts w:ascii="STIX" w:eastAsia="Times New Roman" w:hAnsi="STIX" w:cs="STIX MathJax Main"/>
                <w:sz w:val="18"/>
                <w:szCs w:val="18"/>
              </w:rPr>
              <w:t>0.003591</w:t>
            </w:r>
          </w:p>
        </w:tc>
        <w:tc>
          <w:tcPr>
            <w:tcW w:w="784" w:type="dxa"/>
            <w:vAlign w:val="center"/>
          </w:tcPr>
          <w:p w:rsidR="00DB55C8" w:rsidRPr="00DB55C8" w:rsidRDefault="00DB55C8" w:rsidP="00DB55C8">
            <w:pPr>
              <w:spacing w:after="0" w:line="240" w:lineRule="auto"/>
              <w:jc w:val="center"/>
              <w:rPr>
                <w:rFonts w:ascii="STIX MathJax Main" w:eastAsia="Times New Roman" w:hAnsi="STIX MathJax Main" w:cs="STIX MathJax Main"/>
                <w:sz w:val="18"/>
                <w:szCs w:val="18"/>
              </w:rPr>
            </w:pPr>
            <w:r w:rsidRPr="00DB55C8">
              <w:rPr>
                <w:rFonts w:ascii="STIX" w:eastAsia="Times New Roman" w:hAnsi="STIX" w:cs="STIX MathJax Main"/>
                <w:sz w:val="18"/>
                <w:szCs w:val="18"/>
              </w:rPr>
              <w:t>0.00163</w:t>
            </w:r>
          </w:p>
        </w:tc>
        <w:tc>
          <w:tcPr>
            <w:tcW w:w="987" w:type="dxa"/>
            <w:vAlign w:val="center"/>
          </w:tcPr>
          <w:p w:rsidR="00DB55C8" w:rsidRPr="00DB55C8" w:rsidRDefault="00DB55C8" w:rsidP="00DB55C8">
            <w:pPr>
              <w:spacing w:after="0" w:line="240" w:lineRule="auto"/>
              <w:jc w:val="center"/>
              <w:rPr>
                <w:rFonts w:ascii="STIX MathJax Main" w:eastAsia="Times New Roman" w:hAnsi="STIX MathJax Main" w:cs="STIX MathJax Main"/>
                <w:sz w:val="18"/>
                <w:szCs w:val="18"/>
              </w:rPr>
            </w:pPr>
            <w:r w:rsidRPr="00DB55C8">
              <w:rPr>
                <w:rFonts w:ascii="STIX" w:eastAsia="Times New Roman" w:hAnsi="STIX" w:cs="STIX MathJax Main"/>
                <w:sz w:val="18"/>
                <w:szCs w:val="18"/>
              </w:rPr>
              <w:t>0.003694</w:t>
            </w:r>
          </w:p>
        </w:tc>
      </w:tr>
      <w:tr w:rsidR="00DB55C8" w:rsidRPr="00DB55C8" w:rsidTr="00FF7247">
        <w:trPr>
          <w:trHeight w:val="144"/>
        </w:trPr>
        <w:tc>
          <w:tcPr>
            <w:tcW w:w="695" w:type="dxa"/>
            <w:tcBorders>
              <w:top w:val="nil"/>
              <w:left w:val="nil"/>
              <w:bottom w:val="nil"/>
              <w:right w:val="nil"/>
            </w:tcBorders>
            <w:shd w:val="clear" w:color="auto" w:fill="auto"/>
            <w:noWrap/>
            <w:vAlign w:val="center"/>
          </w:tcPr>
          <w:p w:rsidR="00DB55C8" w:rsidRPr="00DB55C8" w:rsidRDefault="00DB55C8" w:rsidP="00DB55C8">
            <w:pPr>
              <w:spacing w:after="0" w:line="240" w:lineRule="auto"/>
              <w:jc w:val="center"/>
              <w:rPr>
                <w:rFonts w:ascii="STIX MathJax Main" w:eastAsia="Times New Roman" w:hAnsi="STIX MathJax Main" w:cs="STIX MathJax Main"/>
                <w:sz w:val="18"/>
                <w:szCs w:val="18"/>
              </w:rPr>
            </w:pPr>
            <w:r w:rsidRPr="00DB55C8">
              <w:rPr>
                <w:rFonts w:ascii="STIX" w:eastAsia="Times New Roman" w:hAnsi="STIX" w:cs="STIX MathJax Main"/>
                <w:sz w:val="18"/>
                <w:szCs w:val="18"/>
              </w:rPr>
              <w:t>1.25</w:t>
            </w:r>
          </w:p>
        </w:tc>
        <w:tc>
          <w:tcPr>
            <w:tcW w:w="979" w:type="dxa"/>
            <w:tcBorders>
              <w:top w:val="nil"/>
              <w:left w:val="nil"/>
              <w:bottom w:val="nil"/>
              <w:right w:val="nil"/>
            </w:tcBorders>
            <w:shd w:val="clear" w:color="auto" w:fill="auto"/>
            <w:noWrap/>
            <w:vAlign w:val="center"/>
          </w:tcPr>
          <w:p w:rsidR="00DB55C8" w:rsidRPr="00DB55C8" w:rsidRDefault="00DB55C8" w:rsidP="00DB55C8">
            <w:pPr>
              <w:spacing w:after="0" w:line="240" w:lineRule="auto"/>
              <w:jc w:val="center"/>
              <w:rPr>
                <w:rFonts w:ascii="STIX MathJax Main" w:eastAsia="Times New Roman" w:hAnsi="STIX MathJax Main" w:cs="STIX MathJax Main"/>
                <w:sz w:val="18"/>
                <w:szCs w:val="18"/>
              </w:rPr>
            </w:pPr>
            <w:r w:rsidRPr="00DB55C8">
              <w:rPr>
                <w:rFonts w:ascii="STIX" w:eastAsia="Times New Roman" w:hAnsi="STIX" w:cs="STIX MathJax Main"/>
                <w:sz w:val="18"/>
                <w:szCs w:val="18"/>
              </w:rPr>
              <w:t>0.000707</w:t>
            </w:r>
          </w:p>
        </w:tc>
        <w:tc>
          <w:tcPr>
            <w:tcW w:w="963" w:type="dxa"/>
            <w:tcBorders>
              <w:top w:val="nil"/>
              <w:left w:val="nil"/>
              <w:bottom w:val="nil"/>
              <w:right w:val="nil"/>
            </w:tcBorders>
            <w:shd w:val="clear" w:color="auto" w:fill="auto"/>
            <w:noWrap/>
            <w:vAlign w:val="center"/>
          </w:tcPr>
          <w:p w:rsidR="00DB55C8" w:rsidRPr="00DB55C8" w:rsidRDefault="00DB55C8" w:rsidP="00DB55C8">
            <w:pPr>
              <w:spacing w:after="0" w:line="240" w:lineRule="auto"/>
              <w:jc w:val="center"/>
              <w:rPr>
                <w:rFonts w:ascii="STIX MathJax Main" w:eastAsia="Times New Roman" w:hAnsi="STIX MathJax Main" w:cs="STIX MathJax Main"/>
                <w:sz w:val="18"/>
                <w:szCs w:val="18"/>
              </w:rPr>
            </w:pPr>
            <w:r w:rsidRPr="00DB55C8">
              <w:rPr>
                <w:rFonts w:ascii="STIX" w:eastAsia="Times New Roman" w:hAnsi="STIX" w:cs="STIX MathJax Main"/>
                <w:sz w:val="18"/>
                <w:szCs w:val="18"/>
              </w:rPr>
              <w:t>0.001108</w:t>
            </w:r>
          </w:p>
        </w:tc>
        <w:tc>
          <w:tcPr>
            <w:tcW w:w="1176" w:type="dxa"/>
            <w:tcBorders>
              <w:top w:val="nil"/>
              <w:left w:val="nil"/>
              <w:bottom w:val="nil"/>
              <w:right w:val="single" w:sz="6" w:space="0" w:color="auto"/>
            </w:tcBorders>
            <w:shd w:val="clear" w:color="auto" w:fill="auto"/>
            <w:noWrap/>
            <w:vAlign w:val="center"/>
          </w:tcPr>
          <w:p w:rsidR="00DB55C8" w:rsidRPr="00DB55C8" w:rsidRDefault="00DB55C8" w:rsidP="00DB55C8">
            <w:pPr>
              <w:spacing w:after="0" w:line="240" w:lineRule="auto"/>
              <w:jc w:val="center"/>
              <w:rPr>
                <w:rFonts w:ascii="STIX MathJax Main" w:eastAsia="Times New Roman" w:hAnsi="STIX MathJax Main" w:cs="STIX MathJax Main"/>
                <w:sz w:val="18"/>
                <w:szCs w:val="18"/>
              </w:rPr>
            </w:pPr>
            <w:r w:rsidRPr="00DB55C8">
              <w:rPr>
                <w:rFonts w:ascii="STIX" w:eastAsia="Times New Roman" w:hAnsi="STIX" w:cs="STIX MathJax Main"/>
                <w:sz w:val="18"/>
                <w:szCs w:val="18"/>
              </w:rPr>
              <w:t>0.000777</w:t>
            </w:r>
          </w:p>
        </w:tc>
        <w:tc>
          <w:tcPr>
            <w:tcW w:w="687" w:type="dxa"/>
            <w:tcBorders>
              <w:left w:val="single" w:sz="6" w:space="0" w:color="auto"/>
            </w:tcBorders>
            <w:vAlign w:val="center"/>
          </w:tcPr>
          <w:p w:rsidR="00DB55C8" w:rsidRPr="00DB55C8" w:rsidRDefault="00DB55C8" w:rsidP="00DB55C8">
            <w:pPr>
              <w:spacing w:after="0" w:line="240" w:lineRule="auto"/>
              <w:jc w:val="center"/>
              <w:rPr>
                <w:rFonts w:ascii="STIX MathJax Main" w:eastAsia="Times New Roman" w:hAnsi="STIX MathJax Main" w:cs="STIX MathJax Main"/>
                <w:sz w:val="18"/>
                <w:szCs w:val="18"/>
              </w:rPr>
            </w:pPr>
            <w:r w:rsidRPr="00DB55C8">
              <w:rPr>
                <w:rFonts w:ascii="STIX" w:eastAsia="Times New Roman" w:hAnsi="STIX" w:cs="STIX MathJax Main"/>
                <w:sz w:val="18"/>
                <w:szCs w:val="18"/>
              </w:rPr>
              <w:t>3.375</w:t>
            </w:r>
          </w:p>
        </w:tc>
        <w:tc>
          <w:tcPr>
            <w:tcW w:w="851" w:type="dxa"/>
            <w:vAlign w:val="center"/>
          </w:tcPr>
          <w:p w:rsidR="00DB55C8" w:rsidRPr="00DB55C8" w:rsidRDefault="00DB55C8" w:rsidP="00DB55C8">
            <w:pPr>
              <w:spacing w:after="0" w:line="240" w:lineRule="auto"/>
              <w:jc w:val="center"/>
              <w:rPr>
                <w:rFonts w:ascii="STIX MathJax Main" w:eastAsia="Times New Roman" w:hAnsi="STIX MathJax Main" w:cs="STIX MathJax Main"/>
                <w:sz w:val="18"/>
                <w:szCs w:val="18"/>
              </w:rPr>
            </w:pPr>
            <w:r w:rsidRPr="00DB55C8">
              <w:rPr>
                <w:rFonts w:ascii="STIX" w:eastAsia="Times New Roman" w:hAnsi="STIX" w:cs="STIX MathJax Main"/>
                <w:sz w:val="18"/>
                <w:szCs w:val="18"/>
              </w:rPr>
              <w:t>0.003795</w:t>
            </w:r>
          </w:p>
        </w:tc>
        <w:tc>
          <w:tcPr>
            <w:tcW w:w="784" w:type="dxa"/>
            <w:vAlign w:val="center"/>
          </w:tcPr>
          <w:p w:rsidR="00DB55C8" w:rsidRPr="00DB55C8" w:rsidRDefault="00DB55C8" w:rsidP="00DB55C8">
            <w:pPr>
              <w:spacing w:after="0" w:line="240" w:lineRule="auto"/>
              <w:jc w:val="center"/>
              <w:rPr>
                <w:rFonts w:ascii="STIX MathJax Main" w:eastAsia="Times New Roman" w:hAnsi="STIX MathJax Main" w:cs="STIX MathJax Main"/>
                <w:sz w:val="18"/>
                <w:szCs w:val="18"/>
              </w:rPr>
            </w:pPr>
            <w:r w:rsidRPr="00DB55C8">
              <w:rPr>
                <w:rFonts w:ascii="STIX" w:eastAsia="Times New Roman" w:hAnsi="STIX" w:cs="STIX MathJax Main"/>
                <w:sz w:val="18"/>
                <w:szCs w:val="18"/>
              </w:rPr>
              <w:t>0.001635</w:t>
            </w:r>
          </w:p>
        </w:tc>
        <w:tc>
          <w:tcPr>
            <w:tcW w:w="987" w:type="dxa"/>
            <w:vAlign w:val="center"/>
          </w:tcPr>
          <w:p w:rsidR="00DB55C8" w:rsidRPr="00DB55C8" w:rsidRDefault="00DB55C8" w:rsidP="00DB55C8">
            <w:pPr>
              <w:spacing w:after="0" w:line="240" w:lineRule="auto"/>
              <w:jc w:val="center"/>
              <w:rPr>
                <w:rFonts w:ascii="STIX MathJax Main" w:eastAsia="Times New Roman" w:hAnsi="STIX MathJax Main" w:cs="STIX MathJax Main"/>
                <w:sz w:val="18"/>
                <w:szCs w:val="18"/>
              </w:rPr>
            </w:pPr>
            <w:r w:rsidRPr="00DB55C8">
              <w:rPr>
                <w:rFonts w:ascii="STIX" w:eastAsia="Times New Roman" w:hAnsi="STIX" w:cs="STIX MathJax Main"/>
                <w:sz w:val="18"/>
                <w:szCs w:val="18"/>
              </w:rPr>
              <w:t>0.003898</w:t>
            </w:r>
          </w:p>
        </w:tc>
      </w:tr>
      <w:tr w:rsidR="00DB55C8" w:rsidRPr="00DB55C8" w:rsidTr="00FF7247">
        <w:trPr>
          <w:trHeight w:val="144"/>
        </w:trPr>
        <w:tc>
          <w:tcPr>
            <w:tcW w:w="695" w:type="dxa"/>
            <w:tcBorders>
              <w:top w:val="nil"/>
              <w:left w:val="nil"/>
              <w:bottom w:val="nil"/>
              <w:right w:val="nil"/>
            </w:tcBorders>
            <w:shd w:val="clear" w:color="auto" w:fill="auto"/>
            <w:noWrap/>
            <w:vAlign w:val="center"/>
          </w:tcPr>
          <w:p w:rsidR="00DB55C8" w:rsidRPr="00DB55C8" w:rsidRDefault="00DB55C8" w:rsidP="00DB55C8">
            <w:pPr>
              <w:spacing w:after="0" w:line="240" w:lineRule="auto"/>
              <w:jc w:val="center"/>
              <w:rPr>
                <w:rFonts w:ascii="STIX MathJax Main" w:eastAsia="Times New Roman" w:hAnsi="STIX MathJax Main" w:cs="STIX MathJax Main"/>
                <w:sz w:val="18"/>
                <w:szCs w:val="18"/>
              </w:rPr>
            </w:pPr>
            <w:r w:rsidRPr="00DB55C8">
              <w:rPr>
                <w:rFonts w:ascii="STIX" w:eastAsia="Times New Roman" w:hAnsi="STIX" w:cs="STIX MathJax Main"/>
                <w:sz w:val="18"/>
                <w:szCs w:val="18"/>
              </w:rPr>
              <w:t>1.375</w:t>
            </w:r>
          </w:p>
        </w:tc>
        <w:tc>
          <w:tcPr>
            <w:tcW w:w="979" w:type="dxa"/>
            <w:tcBorders>
              <w:top w:val="nil"/>
              <w:left w:val="nil"/>
              <w:bottom w:val="nil"/>
              <w:right w:val="nil"/>
            </w:tcBorders>
            <w:shd w:val="clear" w:color="auto" w:fill="auto"/>
            <w:noWrap/>
            <w:vAlign w:val="center"/>
          </w:tcPr>
          <w:p w:rsidR="00DB55C8" w:rsidRPr="00DB55C8" w:rsidRDefault="00DB55C8" w:rsidP="00DB55C8">
            <w:pPr>
              <w:spacing w:after="0" w:line="240" w:lineRule="auto"/>
              <w:jc w:val="center"/>
              <w:rPr>
                <w:rFonts w:ascii="STIX MathJax Main" w:eastAsia="Times New Roman" w:hAnsi="STIX MathJax Main" w:cs="STIX MathJax Main"/>
                <w:sz w:val="18"/>
                <w:szCs w:val="18"/>
              </w:rPr>
            </w:pPr>
            <w:r w:rsidRPr="00DB55C8">
              <w:rPr>
                <w:rFonts w:ascii="STIX" w:eastAsia="Times New Roman" w:hAnsi="STIX" w:cs="STIX MathJax Main"/>
                <w:sz w:val="18"/>
                <w:szCs w:val="18"/>
              </w:rPr>
              <w:t>0.000845</w:t>
            </w:r>
          </w:p>
        </w:tc>
        <w:tc>
          <w:tcPr>
            <w:tcW w:w="963" w:type="dxa"/>
            <w:tcBorders>
              <w:top w:val="nil"/>
              <w:left w:val="nil"/>
              <w:bottom w:val="nil"/>
              <w:right w:val="nil"/>
            </w:tcBorders>
            <w:shd w:val="clear" w:color="auto" w:fill="auto"/>
            <w:noWrap/>
            <w:vAlign w:val="center"/>
          </w:tcPr>
          <w:p w:rsidR="00DB55C8" w:rsidRPr="00DB55C8" w:rsidRDefault="00DB55C8" w:rsidP="00DB55C8">
            <w:pPr>
              <w:spacing w:after="0" w:line="240" w:lineRule="auto"/>
              <w:jc w:val="center"/>
              <w:rPr>
                <w:rFonts w:ascii="STIX MathJax Main" w:eastAsia="Times New Roman" w:hAnsi="STIX MathJax Main" w:cs="STIX MathJax Main"/>
                <w:sz w:val="18"/>
                <w:szCs w:val="18"/>
              </w:rPr>
            </w:pPr>
            <w:r w:rsidRPr="00DB55C8">
              <w:rPr>
                <w:rFonts w:ascii="STIX" w:eastAsia="Times New Roman" w:hAnsi="STIX" w:cs="STIX MathJax Main"/>
                <w:sz w:val="18"/>
                <w:szCs w:val="18"/>
              </w:rPr>
              <w:t>0.001177</w:t>
            </w:r>
          </w:p>
        </w:tc>
        <w:tc>
          <w:tcPr>
            <w:tcW w:w="1176" w:type="dxa"/>
            <w:tcBorders>
              <w:top w:val="nil"/>
              <w:left w:val="nil"/>
              <w:bottom w:val="nil"/>
              <w:right w:val="single" w:sz="6" w:space="0" w:color="auto"/>
            </w:tcBorders>
            <w:shd w:val="clear" w:color="auto" w:fill="auto"/>
            <w:noWrap/>
            <w:vAlign w:val="center"/>
          </w:tcPr>
          <w:p w:rsidR="00DB55C8" w:rsidRPr="00DB55C8" w:rsidRDefault="00DB55C8" w:rsidP="00DB55C8">
            <w:pPr>
              <w:spacing w:after="0" w:line="240" w:lineRule="auto"/>
              <w:jc w:val="center"/>
              <w:rPr>
                <w:rFonts w:ascii="STIX MathJax Main" w:eastAsia="Times New Roman" w:hAnsi="STIX MathJax Main" w:cs="STIX MathJax Main"/>
                <w:sz w:val="18"/>
                <w:szCs w:val="18"/>
              </w:rPr>
            </w:pPr>
            <w:r w:rsidRPr="00DB55C8">
              <w:rPr>
                <w:rFonts w:ascii="STIX" w:eastAsia="Times New Roman" w:hAnsi="STIX" w:cs="STIX MathJax Main"/>
                <w:sz w:val="18"/>
                <w:szCs w:val="18"/>
              </w:rPr>
              <w:t>0.00092</w:t>
            </w:r>
          </w:p>
        </w:tc>
        <w:tc>
          <w:tcPr>
            <w:tcW w:w="687" w:type="dxa"/>
            <w:tcBorders>
              <w:left w:val="single" w:sz="6" w:space="0" w:color="auto"/>
            </w:tcBorders>
            <w:vAlign w:val="center"/>
          </w:tcPr>
          <w:p w:rsidR="00DB55C8" w:rsidRPr="00DB55C8" w:rsidRDefault="00DB55C8" w:rsidP="00DB55C8">
            <w:pPr>
              <w:spacing w:after="0" w:line="240" w:lineRule="auto"/>
              <w:jc w:val="center"/>
              <w:rPr>
                <w:rFonts w:ascii="STIX MathJax Main" w:eastAsia="Times New Roman" w:hAnsi="STIX MathJax Main" w:cs="STIX MathJax Main"/>
                <w:sz w:val="18"/>
                <w:szCs w:val="18"/>
              </w:rPr>
            </w:pPr>
            <w:r w:rsidRPr="00DB55C8">
              <w:rPr>
                <w:rFonts w:ascii="STIX" w:eastAsia="Times New Roman" w:hAnsi="STIX" w:cs="STIX MathJax Main"/>
                <w:sz w:val="18"/>
                <w:szCs w:val="18"/>
              </w:rPr>
              <w:t>3.5</w:t>
            </w:r>
          </w:p>
        </w:tc>
        <w:tc>
          <w:tcPr>
            <w:tcW w:w="851" w:type="dxa"/>
            <w:vAlign w:val="center"/>
          </w:tcPr>
          <w:p w:rsidR="00DB55C8" w:rsidRPr="00DB55C8" w:rsidRDefault="00DB55C8" w:rsidP="00DB55C8">
            <w:pPr>
              <w:spacing w:after="0" w:line="240" w:lineRule="auto"/>
              <w:jc w:val="center"/>
              <w:rPr>
                <w:rFonts w:ascii="STIX MathJax Main" w:eastAsia="Times New Roman" w:hAnsi="STIX MathJax Main" w:cs="STIX MathJax Main"/>
                <w:sz w:val="18"/>
                <w:szCs w:val="18"/>
              </w:rPr>
            </w:pPr>
            <w:r w:rsidRPr="00DB55C8">
              <w:rPr>
                <w:rFonts w:ascii="STIX" w:eastAsia="Times New Roman" w:hAnsi="STIX" w:cs="STIX MathJax Main"/>
                <w:sz w:val="18"/>
                <w:szCs w:val="18"/>
              </w:rPr>
              <w:t>0.003999</w:t>
            </w:r>
          </w:p>
        </w:tc>
        <w:tc>
          <w:tcPr>
            <w:tcW w:w="784" w:type="dxa"/>
            <w:vAlign w:val="center"/>
          </w:tcPr>
          <w:p w:rsidR="00DB55C8" w:rsidRPr="00DB55C8" w:rsidRDefault="00DB55C8" w:rsidP="00DB55C8">
            <w:pPr>
              <w:spacing w:after="0" w:line="240" w:lineRule="auto"/>
              <w:jc w:val="center"/>
              <w:rPr>
                <w:rFonts w:ascii="STIX MathJax Main" w:eastAsia="Times New Roman" w:hAnsi="STIX MathJax Main" w:cs="STIX MathJax Main"/>
                <w:sz w:val="18"/>
                <w:szCs w:val="18"/>
              </w:rPr>
            </w:pPr>
            <w:r w:rsidRPr="00DB55C8">
              <w:rPr>
                <w:rFonts w:ascii="STIX" w:eastAsia="Times New Roman" w:hAnsi="STIX" w:cs="STIX MathJax Main"/>
                <w:sz w:val="18"/>
                <w:szCs w:val="18"/>
              </w:rPr>
              <w:t>0.001638</w:t>
            </w:r>
          </w:p>
        </w:tc>
        <w:tc>
          <w:tcPr>
            <w:tcW w:w="987" w:type="dxa"/>
            <w:vAlign w:val="center"/>
          </w:tcPr>
          <w:p w:rsidR="00DB55C8" w:rsidRPr="00DB55C8" w:rsidRDefault="00DB55C8" w:rsidP="00DB55C8">
            <w:pPr>
              <w:spacing w:after="0" w:line="240" w:lineRule="auto"/>
              <w:jc w:val="center"/>
              <w:rPr>
                <w:rFonts w:ascii="STIX MathJax Main" w:eastAsia="Times New Roman" w:hAnsi="STIX MathJax Main" w:cs="STIX MathJax Main"/>
                <w:sz w:val="18"/>
                <w:szCs w:val="18"/>
              </w:rPr>
            </w:pPr>
            <w:r w:rsidRPr="00DB55C8">
              <w:rPr>
                <w:rFonts w:ascii="STIX" w:eastAsia="Times New Roman" w:hAnsi="STIX" w:cs="STIX MathJax Main"/>
                <w:sz w:val="18"/>
                <w:szCs w:val="18"/>
              </w:rPr>
              <w:t>0.004103</w:t>
            </w:r>
          </w:p>
        </w:tc>
      </w:tr>
      <w:tr w:rsidR="00DB55C8" w:rsidRPr="00DB55C8" w:rsidTr="00FF7247">
        <w:trPr>
          <w:trHeight w:val="144"/>
        </w:trPr>
        <w:tc>
          <w:tcPr>
            <w:tcW w:w="695" w:type="dxa"/>
            <w:tcBorders>
              <w:top w:val="nil"/>
              <w:left w:val="nil"/>
              <w:bottom w:val="nil"/>
              <w:right w:val="nil"/>
            </w:tcBorders>
            <w:shd w:val="clear" w:color="auto" w:fill="auto"/>
            <w:noWrap/>
            <w:vAlign w:val="center"/>
          </w:tcPr>
          <w:p w:rsidR="00DB55C8" w:rsidRPr="00DB55C8" w:rsidRDefault="00DB55C8" w:rsidP="00DB55C8">
            <w:pPr>
              <w:spacing w:after="0" w:line="240" w:lineRule="auto"/>
              <w:jc w:val="center"/>
              <w:rPr>
                <w:rFonts w:ascii="STIX MathJax Main" w:eastAsia="Times New Roman" w:hAnsi="STIX MathJax Main" w:cs="STIX MathJax Main"/>
                <w:sz w:val="18"/>
                <w:szCs w:val="18"/>
              </w:rPr>
            </w:pPr>
            <w:r w:rsidRPr="00DB55C8">
              <w:rPr>
                <w:rFonts w:ascii="STIX" w:eastAsia="Times New Roman" w:hAnsi="STIX" w:cs="STIX MathJax Main"/>
                <w:sz w:val="18"/>
                <w:szCs w:val="18"/>
              </w:rPr>
              <w:t>1.5</w:t>
            </w:r>
          </w:p>
        </w:tc>
        <w:tc>
          <w:tcPr>
            <w:tcW w:w="979" w:type="dxa"/>
            <w:tcBorders>
              <w:top w:val="nil"/>
              <w:left w:val="nil"/>
              <w:bottom w:val="nil"/>
              <w:right w:val="nil"/>
            </w:tcBorders>
            <w:shd w:val="clear" w:color="auto" w:fill="auto"/>
            <w:noWrap/>
            <w:vAlign w:val="center"/>
          </w:tcPr>
          <w:p w:rsidR="00DB55C8" w:rsidRPr="00DB55C8" w:rsidRDefault="00DB55C8" w:rsidP="00DB55C8">
            <w:pPr>
              <w:spacing w:after="0" w:line="240" w:lineRule="auto"/>
              <w:jc w:val="center"/>
              <w:rPr>
                <w:rFonts w:ascii="STIX MathJax Main" w:eastAsia="Times New Roman" w:hAnsi="STIX MathJax Main" w:cs="STIX MathJax Main"/>
                <w:sz w:val="18"/>
                <w:szCs w:val="18"/>
              </w:rPr>
            </w:pPr>
            <w:r w:rsidRPr="00DB55C8">
              <w:rPr>
                <w:rFonts w:ascii="STIX" w:eastAsia="Times New Roman" w:hAnsi="STIX" w:cs="STIX MathJax Main"/>
                <w:sz w:val="18"/>
                <w:szCs w:val="18"/>
              </w:rPr>
              <w:t>0.000992</w:t>
            </w:r>
          </w:p>
        </w:tc>
        <w:tc>
          <w:tcPr>
            <w:tcW w:w="963" w:type="dxa"/>
            <w:tcBorders>
              <w:top w:val="nil"/>
              <w:left w:val="nil"/>
              <w:bottom w:val="nil"/>
              <w:right w:val="nil"/>
            </w:tcBorders>
            <w:shd w:val="clear" w:color="auto" w:fill="auto"/>
            <w:noWrap/>
            <w:vAlign w:val="center"/>
          </w:tcPr>
          <w:p w:rsidR="00DB55C8" w:rsidRPr="00DB55C8" w:rsidRDefault="00DB55C8" w:rsidP="00DB55C8">
            <w:pPr>
              <w:spacing w:after="0" w:line="240" w:lineRule="auto"/>
              <w:jc w:val="center"/>
              <w:rPr>
                <w:rFonts w:ascii="STIX MathJax Main" w:eastAsia="Times New Roman" w:hAnsi="STIX MathJax Main" w:cs="STIX MathJax Main"/>
                <w:sz w:val="18"/>
                <w:szCs w:val="18"/>
              </w:rPr>
            </w:pPr>
            <w:r w:rsidRPr="00DB55C8">
              <w:rPr>
                <w:rFonts w:ascii="STIX" w:eastAsia="Times New Roman" w:hAnsi="STIX" w:cs="STIX MathJax Main"/>
                <w:sz w:val="18"/>
                <w:szCs w:val="18"/>
              </w:rPr>
              <w:t>0.00124</w:t>
            </w:r>
          </w:p>
        </w:tc>
        <w:tc>
          <w:tcPr>
            <w:tcW w:w="1176" w:type="dxa"/>
            <w:tcBorders>
              <w:top w:val="nil"/>
              <w:left w:val="nil"/>
              <w:bottom w:val="nil"/>
              <w:right w:val="single" w:sz="6" w:space="0" w:color="auto"/>
            </w:tcBorders>
            <w:shd w:val="clear" w:color="auto" w:fill="auto"/>
            <w:noWrap/>
            <w:vAlign w:val="center"/>
          </w:tcPr>
          <w:p w:rsidR="00DB55C8" w:rsidRPr="00DB55C8" w:rsidRDefault="00DB55C8" w:rsidP="00DB55C8">
            <w:pPr>
              <w:spacing w:after="0" w:line="240" w:lineRule="auto"/>
              <w:jc w:val="center"/>
              <w:rPr>
                <w:rFonts w:ascii="STIX MathJax Main" w:eastAsia="Times New Roman" w:hAnsi="STIX MathJax Main" w:cs="STIX MathJax Main"/>
                <w:sz w:val="18"/>
                <w:szCs w:val="18"/>
              </w:rPr>
            </w:pPr>
            <w:r w:rsidRPr="00DB55C8">
              <w:rPr>
                <w:rFonts w:ascii="STIX" w:eastAsia="Times New Roman" w:hAnsi="STIX" w:cs="STIX MathJax Main"/>
                <w:sz w:val="18"/>
                <w:szCs w:val="18"/>
              </w:rPr>
              <w:t>0.001071</w:t>
            </w:r>
          </w:p>
        </w:tc>
        <w:tc>
          <w:tcPr>
            <w:tcW w:w="687" w:type="dxa"/>
            <w:tcBorders>
              <w:left w:val="single" w:sz="6" w:space="0" w:color="auto"/>
            </w:tcBorders>
            <w:vAlign w:val="center"/>
          </w:tcPr>
          <w:p w:rsidR="00DB55C8" w:rsidRPr="00DB55C8" w:rsidRDefault="00DB55C8" w:rsidP="00DB55C8">
            <w:pPr>
              <w:spacing w:after="0" w:line="240" w:lineRule="auto"/>
              <w:jc w:val="center"/>
              <w:rPr>
                <w:rFonts w:ascii="STIX MathJax Main" w:eastAsia="Times New Roman" w:hAnsi="STIX MathJax Main" w:cs="STIX MathJax Main"/>
                <w:sz w:val="18"/>
                <w:szCs w:val="18"/>
              </w:rPr>
            </w:pPr>
            <w:r w:rsidRPr="00DB55C8">
              <w:rPr>
                <w:rFonts w:ascii="STIX" w:eastAsia="Times New Roman" w:hAnsi="STIX" w:cs="STIX MathJax Main"/>
                <w:sz w:val="18"/>
                <w:szCs w:val="18"/>
              </w:rPr>
              <w:t>3.625</w:t>
            </w:r>
          </w:p>
        </w:tc>
        <w:tc>
          <w:tcPr>
            <w:tcW w:w="851" w:type="dxa"/>
            <w:vAlign w:val="center"/>
          </w:tcPr>
          <w:p w:rsidR="00DB55C8" w:rsidRPr="00DB55C8" w:rsidRDefault="00DB55C8" w:rsidP="00DB55C8">
            <w:pPr>
              <w:spacing w:after="0" w:line="240" w:lineRule="auto"/>
              <w:jc w:val="center"/>
              <w:rPr>
                <w:rFonts w:ascii="STIX MathJax Main" w:eastAsia="Times New Roman" w:hAnsi="STIX MathJax Main" w:cs="STIX MathJax Main"/>
                <w:sz w:val="18"/>
                <w:szCs w:val="18"/>
              </w:rPr>
            </w:pPr>
            <w:r w:rsidRPr="00DB55C8">
              <w:rPr>
                <w:rFonts w:ascii="STIX" w:eastAsia="Times New Roman" w:hAnsi="STIX" w:cs="STIX MathJax Main"/>
                <w:sz w:val="18"/>
                <w:szCs w:val="18"/>
              </w:rPr>
              <w:t>0.004204</w:t>
            </w:r>
          </w:p>
        </w:tc>
        <w:tc>
          <w:tcPr>
            <w:tcW w:w="784" w:type="dxa"/>
            <w:vAlign w:val="center"/>
          </w:tcPr>
          <w:p w:rsidR="00DB55C8" w:rsidRPr="00DB55C8" w:rsidRDefault="00DB55C8" w:rsidP="00DB55C8">
            <w:pPr>
              <w:spacing w:after="0" w:line="240" w:lineRule="auto"/>
              <w:jc w:val="center"/>
              <w:rPr>
                <w:rFonts w:ascii="STIX MathJax Main" w:eastAsia="Times New Roman" w:hAnsi="STIX MathJax Main" w:cs="STIX MathJax Main"/>
                <w:sz w:val="18"/>
                <w:szCs w:val="18"/>
              </w:rPr>
            </w:pPr>
            <w:r w:rsidRPr="00DB55C8">
              <w:rPr>
                <w:rFonts w:ascii="STIX" w:eastAsia="Times New Roman" w:hAnsi="STIX" w:cs="STIX MathJax Main"/>
                <w:sz w:val="18"/>
                <w:szCs w:val="18"/>
              </w:rPr>
              <w:t>0.00164</w:t>
            </w:r>
          </w:p>
        </w:tc>
        <w:tc>
          <w:tcPr>
            <w:tcW w:w="987" w:type="dxa"/>
            <w:vAlign w:val="center"/>
          </w:tcPr>
          <w:p w:rsidR="00DB55C8" w:rsidRPr="00DB55C8" w:rsidRDefault="00DB55C8" w:rsidP="00DB55C8">
            <w:pPr>
              <w:spacing w:after="0" w:line="240" w:lineRule="auto"/>
              <w:jc w:val="center"/>
              <w:rPr>
                <w:rFonts w:ascii="STIX MathJax Main" w:eastAsia="Times New Roman" w:hAnsi="STIX MathJax Main" w:cs="STIX MathJax Main"/>
                <w:sz w:val="18"/>
                <w:szCs w:val="18"/>
              </w:rPr>
            </w:pPr>
            <w:r w:rsidRPr="00DB55C8">
              <w:rPr>
                <w:rFonts w:ascii="STIX" w:eastAsia="Times New Roman" w:hAnsi="STIX" w:cs="STIX MathJax Main"/>
                <w:sz w:val="18"/>
                <w:szCs w:val="18"/>
              </w:rPr>
              <w:t>0.004308</w:t>
            </w:r>
          </w:p>
        </w:tc>
      </w:tr>
      <w:tr w:rsidR="00DB55C8" w:rsidRPr="00DB55C8" w:rsidTr="00FF7247">
        <w:trPr>
          <w:trHeight w:val="144"/>
        </w:trPr>
        <w:tc>
          <w:tcPr>
            <w:tcW w:w="695" w:type="dxa"/>
            <w:tcBorders>
              <w:top w:val="nil"/>
              <w:left w:val="nil"/>
              <w:bottom w:val="nil"/>
              <w:right w:val="nil"/>
            </w:tcBorders>
            <w:shd w:val="clear" w:color="auto" w:fill="auto"/>
            <w:noWrap/>
            <w:vAlign w:val="center"/>
          </w:tcPr>
          <w:p w:rsidR="00DB55C8" w:rsidRPr="00DB55C8" w:rsidRDefault="00DB55C8" w:rsidP="00DB55C8">
            <w:pPr>
              <w:spacing w:after="0" w:line="240" w:lineRule="auto"/>
              <w:jc w:val="center"/>
              <w:rPr>
                <w:rFonts w:ascii="STIX MathJax Main" w:eastAsia="Times New Roman" w:hAnsi="STIX MathJax Main" w:cs="STIX MathJax Main"/>
                <w:sz w:val="18"/>
                <w:szCs w:val="18"/>
              </w:rPr>
            </w:pPr>
            <w:r w:rsidRPr="00DB55C8">
              <w:rPr>
                <w:rFonts w:ascii="STIX" w:eastAsia="Times New Roman" w:hAnsi="STIX" w:cs="STIX MathJax Main"/>
                <w:sz w:val="18"/>
                <w:szCs w:val="18"/>
              </w:rPr>
              <w:t>1.625</w:t>
            </w:r>
          </w:p>
        </w:tc>
        <w:tc>
          <w:tcPr>
            <w:tcW w:w="979" w:type="dxa"/>
            <w:tcBorders>
              <w:top w:val="nil"/>
              <w:left w:val="nil"/>
              <w:bottom w:val="nil"/>
              <w:right w:val="nil"/>
            </w:tcBorders>
            <w:shd w:val="clear" w:color="auto" w:fill="auto"/>
            <w:noWrap/>
            <w:vAlign w:val="center"/>
          </w:tcPr>
          <w:p w:rsidR="00DB55C8" w:rsidRPr="00DB55C8" w:rsidRDefault="00DB55C8" w:rsidP="00DB55C8">
            <w:pPr>
              <w:spacing w:after="0" w:line="240" w:lineRule="auto"/>
              <w:jc w:val="center"/>
              <w:rPr>
                <w:rFonts w:ascii="STIX MathJax Main" w:eastAsia="Times New Roman" w:hAnsi="STIX MathJax Main" w:cs="STIX MathJax Main"/>
                <w:sz w:val="18"/>
                <w:szCs w:val="18"/>
              </w:rPr>
            </w:pPr>
            <w:r w:rsidRPr="00DB55C8">
              <w:rPr>
                <w:rFonts w:ascii="STIX" w:eastAsia="Times New Roman" w:hAnsi="STIX" w:cs="STIX MathJax Main"/>
                <w:sz w:val="18"/>
                <w:szCs w:val="18"/>
              </w:rPr>
              <w:t>0.001147</w:t>
            </w:r>
          </w:p>
        </w:tc>
        <w:tc>
          <w:tcPr>
            <w:tcW w:w="963" w:type="dxa"/>
            <w:tcBorders>
              <w:top w:val="nil"/>
              <w:left w:val="nil"/>
              <w:bottom w:val="nil"/>
              <w:right w:val="nil"/>
            </w:tcBorders>
            <w:shd w:val="clear" w:color="auto" w:fill="auto"/>
            <w:noWrap/>
            <w:vAlign w:val="center"/>
          </w:tcPr>
          <w:p w:rsidR="00DB55C8" w:rsidRPr="00DB55C8" w:rsidRDefault="00DB55C8" w:rsidP="00DB55C8">
            <w:pPr>
              <w:spacing w:after="0" w:line="240" w:lineRule="auto"/>
              <w:jc w:val="center"/>
              <w:rPr>
                <w:rFonts w:ascii="STIX MathJax Main" w:eastAsia="Times New Roman" w:hAnsi="STIX MathJax Main" w:cs="STIX MathJax Main"/>
                <w:sz w:val="18"/>
                <w:szCs w:val="18"/>
              </w:rPr>
            </w:pPr>
            <w:r w:rsidRPr="00DB55C8">
              <w:rPr>
                <w:rFonts w:ascii="STIX" w:eastAsia="Times New Roman" w:hAnsi="STIX" w:cs="STIX MathJax Main"/>
                <w:sz w:val="18"/>
                <w:szCs w:val="18"/>
              </w:rPr>
              <w:t>0.001298</w:t>
            </w:r>
          </w:p>
        </w:tc>
        <w:tc>
          <w:tcPr>
            <w:tcW w:w="1176" w:type="dxa"/>
            <w:tcBorders>
              <w:top w:val="nil"/>
              <w:left w:val="nil"/>
              <w:bottom w:val="nil"/>
              <w:right w:val="single" w:sz="6" w:space="0" w:color="auto"/>
            </w:tcBorders>
            <w:shd w:val="clear" w:color="auto" w:fill="auto"/>
            <w:noWrap/>
            <w:vAlign w:val="center"/>
          </w:tcPr>
          <w:p w:rsidR="00DB55C8" w:rsidRPr="00DB55C8" w:rsidRDefault="00DB55C8" w:rsidP="00DB55C8">
            <w:pPr>
              <w:spacing w:after="0" w:line="240" w:lineRule="auto"/>
              <w:jc w:val="center"/>
              <w:rPr>
                <w:rFonts w:ascii="STIX MathJax Main" w:eastAsia="Times New Roman" w:hAnsi="STIX MathJax Main" w:cs="STIX MathJax Main"/>
                <w:sz w:val="18"/>
                <w:szCs w:val="18"/>
              </w:rPr>
            </w:pPr>
            <w:r w:rsidRPr="00DB55C8">
              <w:rPr>
                <w:rFonts w:ascii="STIX" w:eastAsia="Times New Roman" w:hAnsi="STIX" w:cs="STIX MathJax Main"/>
                <w:sz w:val="18"/>
                <w:szCs w:val="18"/>
              </w:rPr>
              <w:t>0.00123</w:t>
            </w:r>
          </w:p>
        </w:tc>
        <w:tc>
          <w:tcPr>
            <w:tcW w:w="687" w:type="dxa"/>
            <w:tcBorders>
              <w:left w:val="single" w:sz="6" w:space="0" w:color="auto"/>
            </w:tcBorders>
            <w:vAlign w:val="center"/>
          </w:tcPr>
          <w:p w:rsidR="00DB55C8" w:rsidRPr="00DB55C8" w:rsidRDefault="00DB55C8" w:rsidP="00DB55C8">
            <w:pPr>
              <w:spacing w:after="0" w:line="240" w:lineRule="auto"/>
              <w:jc w:val="center"/>
              <w:rPr>
                <w:rFonts w:ascii="STIX MathJax Main" w:eastAsia="Times New Roman" w:hAnsi="STIX MathJax Main" w:cs="STIX MathJax Main"/>
                <w:sz w:val="18"/>
                <w:szCs w:val="18"/>
              </w:rPr>
            </w:pPr>
            <w:r w:rsidRPr="00DB55C8">
              <w:rPr>
                <w:rFonts w:ascii="STIX" w:eastAsia="Times New Roman" w:hAnsi="STIX" w:cs="STIX MathJax Main"/>
                <w:sz w:val="18"/>
                <w:szCs w:val="18"/>
              </w:rPr>
              <w:t>3.75</w:t>
            </w:r>
          </w:p>
        </w:tc>
        <w:tc>
          <w:tcPr>
            <w:tcW w:w="851" w:type="dxa"/>
            <w:vAlign w:val="center"/>
          </w:tcPr>
          <w:p w:rsidR="00DB55C8" w:rsidRPr="00DB55C8" w:rsidRDefault="00DB55C8" w:rsidP="00DB55C8">
            <w:pPr>
              <w:spacing w:after="0" w:line="240" w:lineRule="auto"/>
              <w:jc w:val="center"/>
              <w:rPr>
                <w:rFonts w:ascii="STIX MathJax Main" w:eastAsia="Times New Roman" w:hAnsi="STIX MathJax Main" w:cs="STIX MathJax Main"/>
                <w:sz w:val="18"/>
                <w:szCs w:val="18"/>
              </w:rPr>
            </w:pPr>
            <w:r w:rsidRPr="00DB55C8">
              <w:rPr>
                <w:rFonts w:ascii="STIX" w:eastAsia="Times New Roman" w:hAnsi="STIX" w:cs="STIX MathJax Main"/>
                <w:sz w:val="18"/>
                <w:szCs w:val="18"/>
              </w:rPr>
              <w:t>0.004409</w:t>
            </w:r>
          </w:p>
        </w:tc>
        <w:tc>
          <w:tcPr>
            <w:tcW w:w="784" w:type="dxa"/>
            <w:vAlign w:val="center"/>
          </w:tcPr>
          <w:p w:rsidR="00DB55C8" w:rsidRPr="00DB55C8" w:rsidRDefault="00DB55C8" w:rsidP="00DB55C8">
            <w:pPr>
              <w:spacing w:after="0" w:line="240" w:lineRule="auto"/>
              <w:jc w:val="center"/>
              <w:rPr>
                <w:rFonts w:ascii="STIX MathJax Main" w:eastAsia="Times New Roman" w:hAnsi="STIX MathJax Main" w:cs="STIX MathJax Main"/>
                <w:sz w:val="18"/>
                <w:szCs w:val="18"/>
              </w:rPr>
            </w:pPr>
            <w:r w:rsidRPr="00DB55C8">
              <w:rPr>
                <w:rFonts w:ascii="STIX" w:eastAsia="Times New Roman" w:hAnsi="STIX" w:cs="STIX MathJax Main"/>
                <w:sz w:val="18"/>
                <w:szCs w:val="18"/>
              </w:rPr>
              <w:t>0.001641</w:t>
            </w:r>
          </w:p>
        </w:tc>
        <w:tc>
          <w:tcPr>
            <w:tcW w:w="987" w:type="dxa"/>
            <w:vAlign w:val="center"/>
          </w:tcPr>
          <w:p w:rsidR="00DB55C8" w:rsidRPr="00DB55C8" w:rsidRDefault="00DB55C8" w:rsidP="00DB55C8">
            <w:pPr>
              <w:spacing w:after="0" w:line="240" w:lineRule="auto"/>
              <w:jc w:val="center"/>
              <w:rPr>
                <w:rFonts w:ascii="STIX MathJax Main" w:eastAsia="Times New Roman" w:hAnsi="STIX MathJax Main" w:cs="STIX MathJax Main"/>
                <w:sz w:val="18"/>
                <w:szCs w:val="18"/>
              </w:rPr>
            </w:pPr>
            <w:r w:rsidRPr="00DB55C8">
              <w:rPr>
                <w:rFonts w:ascii="STIX" w:eastAsia="Times New Roman" w:hAnsi="STIX" w:cs="STIX MathJax Main"/>
                <w:sz w:val="18"/>
                <w:szCs w:val="18"/>
              </w:rPr>
              <w:t>0.004513</w:t>
            </w:r>
          </w:p>
        </w:tc>
      </w:tr>
      <w:tr w:rsidR="00DB55C8" w:rsidRPr="00DB55C8" w:rsidTr="00FF7247">
        <w:trPr>
          <w:trHeight w:val="144"/>
        </w:trPr>
        <w:tc>
          <w:tcPr>
            <w:tcW w:w="695" w:type="dxa"/>
            <w:tcBorders>
              <w:top w:val="nil"/>
              <w:left w:val="nil"/>
              <w:bottom w:val="nil"/>
              <w:right w:val="nil"/>
            </w:tcBorders>
            <w:shd w:val="clear" w:color="auto" w:fill="auto"/>
            <w:noWrap/>
            <w:vAlign w:val="center"/>
          </w:tcPr>
          <w:p w:rsidR="00DB55C8" w:rsidRPr="00DB55C8" w:rsidRDefault="00DB55C8" w:rsidP="00DB55C8">
            <w:pPr>
              <w:spacing w:after="0" w:line="240" w:lineRule="auto"/>
              <w:jc w:val="center"/>
              <w:rPr>
                <w:rFonts w:ascii="STIX MathJax Main" w:eastAsia="Times New Roman" w:hAnsi="STIX MathJax Main" w:cs="STIX MathJax Main"/>
                <w:sz w:val="18"/>
                <w:szCs w:val="18"/>
              </w:rPr>
            </w:pPr>
            <w:r w:rsidRPr="00DB55C8">
              <w:rPr>
                <w:rFonts w:ascii="STIX" w:eastAsia="Times New Roman" w:hAnsi="STIX" w:cs="STIX MathJax Main"/>
                <w:sz w:val="18"/>
                <w:szCs w:val="18"/>
              </w:rPr>
              <w:t>1.75</w:t>
            </w:r>
          </w:p>
        </w:tc>
        <w:tc>
          <w:tcPr>
            <w:tcW w:w="979" w:type="dxa"/>
            <w:tcBorders>
              <w:top w:val="nil"/>
              <w:left w:val="nil"/>
              <w:bottom w:val="nil"/>
              <w:right w:val="nil"/>
            </w:tcBorders>
            <w:shd w:val="clear" w:color="auto" w:fill="auto"/>
            <w:noWrap/>
            <w:vAlign w:val="center"/>
          </w:tcPr>
          <w:p w:rsidR="00DB55C8" w:rsidRPr="00DB55C8" w:rsidRDefault="00DB55C8" w:rsidP="00DB55C8">
            <w:pPr>
              <w:spacing w:after="0" w:line="240" w:lineRule="auto"/>
              <w:jc w:val="center"/>
              <w:rPr>
                <w:rFonts w:ascii="STIX MathJax Main" w:eastAsia="Times New Roman" w:hAnsi="STIX MathJax Main" w:cs="STIX MathJax Main"/>
                <w:sz w:val="18"/>
                <w:szCs w:val="18"/>
              </w:rPr>
            </w:pPr>
            <w:r w:rsidRPr="00DB55C8">
              <w:rPr>
                <w:rFonts w:ascii="STIX" w:eastAsia="Times New Roman" w:hAnsi="STIX" w:cs="STIX MathJax Main"/>
                <w:sz w:val="18"/>
                <w:szCs w:val="18"/>
              </w:rPr>
              <w:t>0.00131</w:t>
            </w:r>
          </w:p>
        </w:tc>
        <w:tc>
          <w:tcPr>
            <w:tcW w:w="963" w:type="dxa"/>
            <w:tcBorders>
              <w:top w:val="nil"/>
              <w:left w:val="nil"/>
              <w:bottom w:val="nil"/>
              <w:right w:val="nil"/>
            </w:tcBorders>
            <w:shd w:val="clear" w:color="auto" w:fill="auto"/>
            <w:noWrap/>
            <w:vAlign w:val="center"/>
          </w:tcPr>
          <w:p w:rsidR="00DB55C8" w:rsidRPr="00DB55C8" w:rsidRDefault="00DB55C8" w:rsidP="00DB55C8">
            <w:pPr>
              <w:spacing w:after="0" w:line="240" w:lineRule="auto"/>
              <w:jc w:val="center"/>
              <w:rPr>
                <w:rFonts w:ascii="STIX MathJax Main" w:eastAsia="Times New Roman" w:hAnsi="STIX MathJax Main" w:cs="STIX MathJax Main"/>
                <w:sz w:val="18"/>
                <w:szCs w:val="18"/>
              </w:rPr>
            </w:pPr>
            <w:r w:rsidRPr="00DB55C8">
              <w:rPr>
                <w:rFonts w:ascii="STIX" w:eastAsia="Times New Roman" w:hAnsi="STIX" w:cs="STIX MathJax Main"/>
                <w:sz w:val="18"/>
                <w:szCs w:val="18"/>
              </w:rPr>
              <w:t>0.001349</w:t>
            </w:r>
          </w:p>
        </w:tc>
        <w:tc>
          <w:tcPr>
            <w:tcW w:w="1176" w:type="dxa"/>
            <w:tcBorders>
              <w:top w:val="nil"/>
              <w:left w:val="nil"/>
              <w:bottom w:val="nil"/>
              <w:right w:val="single" w:sz="6" w:space="0" w:color="auto"/>
            </w:tcBorders>
            <w:shd w:val="clear" w:color="auto" w:fill="auto"/>
            <w:noWrap/>
            <w:vAlign w:val="center"/>
          </w:tcPr>
          <w:p w:rsidR="00DB55C8" w:rsidRPr="00DB55C8" w:rsidRDefault="00DB55C8" w:rsidP="00DB55C8">
            <w:pPr>
              <w:spacing w:after="0" w:line="240" w:lineRule="auto"/>
              <w:jc w:val="center"/>
              <w:rPr>
                <w:rFonts w:ascii="STIX MathJax Main" w:eastAsia="Times New Roman" w:hAnsi="STIX MathJax Main" w:cs="STIX MathJax Main"/>
                <w:sz w:val="18"/>
                <w:szCs w:val="18"/>
              </w:rPr>
            </w:pPr>
            <w:r w:rsidRPr="00DB55C8">
              <w:rPr>
                <w:rFonts w:ascii="STIX" w:eastAsia="Times New Roman" w:hAnsi="STIX" w:cs="STIX MathJax Main"/>
                <w:sz w:val="18"/>
                <w:szCs w:val="18"/>
              </w:rPr>
              <w:t>0.001395</w:t>
            </w:r>
          </w:p>
        </w:tc>
        <w:tc>
          <w:tcPr>
            <w:tcW w:w="687" w:type="dxa"/>
            <w:tcBorders>
              <w:left w:val="single" w:sz="6" w:space="0" w:color="auto"/>
            </w:tcBorders>
            <w:vAlign w:val="center"/>
          </w:tcPr>
          <w:p w:rsidR="00DB55C8" w:rsidRPr="00DB55C8" w:rsidRDefault="00DB55C8" w:rsidP="00DB55C8">
            <w:pPr>
              <w:spacing w:after="0" w:line="240" w:lineRule="auto"/>
              <w:jc w:val="center"/>
              <w:rPr>
                <w:rFonts w:ascii="STIX MathJax Main" w:eastAsia="Times New Roman" w:hAnsi="STIX MathJax Main" w:cs="STIX MathJax Main"/>
                <w:sz w:val="18"/>
                <w:szCs w:val="18"/>
              </w:rPr>
            </w:pPr>
            <w:r w:rsidRPr="00DB55C8">
              <w:rPr>
                <w:rFonts w:ascii="STIX" w:eastAsia="Times New Roman" w:hAnsi="STIX" w:cs="STIX MathJax Main"/>
                <w:sz w:val="18"/>
                <w:szCs w:val="18"/>
              </w:rPr>
              <w:t>3.875</w:t>
            </w:r>
          </w:p>
        </w:tc>
        <w:tc>
          <w:tcPr>
            <w:tcW w:w="851" w:type="dxa"/>
            <w:vAlign w:val="center"/>
          </w:tcPr>
          <w:p w:rsidR="00DB55C8" w:rsidRPr="00DB55C8" w:rsidRDefault="00DB55C8" w:rsidP="00DB55C8">
            <w:pPr>
              <w:spacing w:after="0" w:line="240" w:lineRule="auto"/>
              <w:jc w:val="center"/>
              <w:rPr>
                <w:rFonts w:ascii="STIX MathJax Main" w:eastAsia="Times New Roman" w:hAnsi="STIX MathJax Main" w:cs="STIX MathJax Main"/>
                <w:sz w:val="18"/>
                <w:szCs w:val="18"/>
              </w:rPr>
            </w:pPr>
            <w:r w:rsidRPr="00DB55C8">
              <w:rPr>
                <w:rFonts w:ascii="STIX" w:eastAsia="Times New Roman" w:hAnsi="STIX" w:cs="STIX MathJax Main"/>
                <w:sz w:val="18"/>
                <w:szCs w:val="18"/>
              </w:rPr>
              <w:t>0.004614</w:t>
            </w:r>
          </w:p>
        </w:tc>
        <w:tc>
          <w:tcPr>
            <w:tcW w:w="784" w:type="dxa"/>
            <w:vAlign w:val="center"/>
          </w:tcPr>
          <w:p w:rsidR="00DB55C8" w:rsidRPr="00DB55C8" w:rsidRDefault="00DB55C8" w:rsidP="00DB55C8">
            <w:pPr>
              <w:spacing w:after="0" w:line="240" w:lineRule="auto"/>
              <w:jc w:val="center"/>
              <w:rPr>
                <w:rFonts w:ascii="STIX MathJax Main" w:eastAsia="Times New Roman" w:hAnsi="STIX MathJax Main" w:cs="STIX MathJax Main"/>
                <w:sz w:val="18"/>
                <w:szCs w:val="18"/>
              </w:rPr>
            </w:pPr>
            <w:r w:rsidRPr="00DB55C8">
              <w:rPr>
                <w:rFonts w:ascii="STIX" w:eastAsia="Times New Roman" w:hAnsi="STIX" w:cs="STIX MathJax Main"/>
                <w:sz w:val="18"/>
                <w:szCs w:val="18"/>
              </w:rPr>
              <w:t>0.001641</w:t>
            </w:r>
          </w:p>
        </w:tc>
        <w:tc>
          <w:tcPr>
            <w:tcW w:w="987" w:type="dxa"/>
            <w:vAlign w:val="center"/>
          </w:tcPr>
          <w:p w:rsidR="00DB55C8" w:rsidRPr="00DB55C8" w:rsidRDefault="00DB55C8" w:rsidP="00DB55C8">
            <w:pPr>
              <w:spacing w:after="0" w:line="240" w:lineRule="auto"/>
              <w:jc w:val="center"/>
              <w:rPr>
                <w:rFonts w:ascii="STIX MathJax Main" w:eastAsia="Times New Roman" w:hAnsi="STIX MathJax Main" w:cs="STIX MathJax Main"/>
                <w:sz w:val="18"/>
                <w:szCs w:val="18"/>
              </w:rPr>
            </w:pPr>
            <w:r w:rsidRPr="00DB55C8">
              <w:rPr>
                <w:rFonts w:ascii="STIX" w:eastAsia="Times New Roman" w:hAnsi="STIX" w:cs="STIX MathJax Main"/>
                <w:sz w:val="18"/>
                <w:szCs w:val="18"/>
              </w:rPr>
              <w:t>0.004718</w:t>
            </w:r>
          </w:p>
        </w:tc>
      </w:tr>
      <w:tr w:rsidR="00DB55C8" w:rsidRPr="00DB55C8" w:rsidTr="00FF7247">
        <w:trPr>
          <w:trHeight w:val="144"/>
        </w:trPr>
        <w:tc>
          <w:tcPr>
            <w:tcW w:w="695" w:type="dxa"/>
            <w:tcBorders>
              <w:top w:val="nil"/>
              <w:left w:val="nil"/>
              <w:right w:val="nil"/>
            </w:tcBorders>
            <w:shd w:val="clear" w:color="auto" w:fill="auto"/>
            <w:noWrap/>
            <w:vAlign w:val="center"/>
          </w:tcPr>
          <w:p w:rsidR="00DB55C8" w:rsidRPr="00DB55C8" w:rsidRDefault="00DB55C8" w:rsidP="00DB55C8">
            <w:pPr>
              <w:spacing w:after="0" w:line="240" w:lineRule="auto"/>
              <w:jc w:val="center"/>
              <w:rPr>
                <w:rFonts w:ascii="STIX MathJax Main" w:eastAsia="Times New Roman" w:hAnsi="STIX MathJax Main" w:cs="STIX MathJax Main"/>
                <w:sz w:val="18"/>
                <w:szCs w:val="18"/>
              </w:rPr>
            </w:pPr>
            <w:r w:rsidRPr="00DB55C8">
              <w:rPr>
                <w:rFonts w:ascii="STIX" w:eastAsia="Times New Roman" w:hAnsi="STIX" w:cs="STIX MathJax Main"/>
                <w:sz w:val="18"/>
                <w:szCs w:val="18"/>
              </w:rPr>
              <w:t>1.875</w:t>
            </w:r>
          </w:p>
        </w:tc>
        <w:tc>
          <w:tcPr>
            <w:tcW w:w="979" w:type="dxa"/>
            <w:tcBorders>
              <w:top w:val="nil"/>
              <w:left w:val="nil"/>
              <w:right w:val="nil"/>
            </w:tcBorders>
            <w:shd w:val="clear" w:color="auto" w:fill="auto"/>
            <w:noWrap/>
            <w:vAlign w:val="center"/>
          </w:tcPr>
          <w:p w:rsidR="00DB55C8" w:rsidRPr="00DB55C8" w:rsidRDefault="00DB55C8" w:rsidP="00DB55C8">
            <w:pPr>
              <w:spacing w:after="0" w:line="240" w:lineRule="auto"/>
              <w:jc w:val="center"/>
              <w:rPr>
                <w:rFonts w:ascii="STIX MathJax Main" w:eastAsia="Times New Roman" w:hAnsi="STIX MathJax Main" w:cs="STIX MathJax Main"/>
                <w:sz w:val="18"/>
                <w:szCs w:val="18"/>
              </w:rPr>
            </w:pPr>
            <w:r w:rsidRPr="00DB55C8">
              <w:rPr>
                <w:rFonts w:ascii="STIX" w:eastAsia="Times New Roman" w:hAnsi="STIX" w:cs="STIX MathJax Main"/>
                <w:sz w:val="18"/>
                <w:szCs w:val="18"/>
              </w:rPr>
              <w:t>0.001478</w:t>
            </w:r>
          </w:p>
        </w:tc>
        <w:tc>
          <w:tcPr>
            <w:tcW w:w="963" w:type="dxa"/>
            <w:tcBorders>
              <w:top w:val="nil"/>
              <w:left w:val="nil"/>
              <w:right w:val="nil"/>
            </w:tcBorders>
            <w:shd w:val="clear" w:color="auto" w:fill="auto"/>
            <w:noWrap/>
            <w:vAlign w:val="center"/>
          </w:tcPr>
          <w:p w:rsidR="00DB55C8" w:rsidRPr="00DB55C8" w:rsidRDefault="00DB55C8" w:rsidP="00DB55C8">
            <w:pPr>
              <w:spacing w:after="0" w:line="240" w:lineRule="auto"/>
              <w:jc w:val="center"/>
              <w:rPr>
                <w:rFonts w:ascii="STIX MathJax Main" w:eastAsia="Times New Roman" w:hAnsi="STIX MathJax Main" w:cs="STIX MathJax Main"/>
                <w:sz w:val="18"/>
                <w:szCs w:val="18"/>
              </w:rPr>
            </w:pPr>
            <w:r w:rsidRPr="00DB55C8">
              <w:rPr>
                <w:rFonts w:ascii="STIX" w:eastAsia="Times New Roman" w:hAnsi="STIX" w:cs="STIX MathJax Main"/>
                <w:sz w:val="18"/>
                <w:szCs w:val="18"/>
              </w:rPr>
              <w:t>0.001395</w:t>
            </w:r>
          </w:p>
        </w:tc>
        <w:tc>
          <w:tcPr>
            <w:tcW w:w="1176" w:type="dxa"/>
            <w:tcBorders>
              <w:top w:val="nil"/>
              <w:left w:val="nil"/>
              <w:right w:val="single" w:sz="6" w:space="0" w:color="auto"/>
            </w:tcBorders>
            <w:shd w:val="clear" w:color="auto" w:fill="auto"/>
            <w:noWrap/>
            <w:vAlign w:val="center"/>
          </w:tcPr>
          <w:p w:rsidR="00DB55C8" w:rsidRPr="00DB55C8" w:rsidRDefault="00DB55C8" w:rsidP="00DB55C8">
            <w:pPr>
              <w:spacing w:after="0" w:line="240" w:lineRule="auto"/>
              <w:jc w:val="center"/>
              <w:rPr>
                <w:rFonts w:ascii="STIX MathJax Main" w:eastAsia="Times New Roman" w:hAnsi="STIX MathJax Main" w:cs="STIX MathJax Main"/>
                <w:sz w:val="18"/>
                <w:szCs w:val="18"/>
              </w:rPr>
            </w:pPr>
            <w:r w:rsidRPr="00DB55C8">
              <w:rPr>
                <w:rFonts w:ascii="STIX" w:eastAsia="Times New Roman" w:hAnsi="STIX" w:cs="STIX MathJax Main"/>
                <w:sz w:val="18"/>
                <w:szCs w:val="18"/>
              </w:rPr>
              <w:t>0.001567</w:t>
            </w:r>
          </w:p>
        </w:tc>
        <w:tc>
          <w:tcPr>
            <w:tcW w:w="687" w:type="dxa"/>
            <w:tcBorders>
              <w:left w:val="single" w:sz="6" w:space="0" w:color="auto"/>
            </w:tcBorders>
            <w:vAlign w:val="center"/>
          </w:tcPr>
          <w:p w:rsidR="00DB55C8" w:rsidRPr="00DB55C8" w:rsidRDefault="00DB55C8" w:rsidP="00DB55C8">
            <w:pPr>
              <w:spacing w:after="0" w:line="240" w:lineRule="auto"/>
              <w:jc w:val="center"/>
              <w:rPr>
                <w:rFonts w:ascii="STIX MathJax Main" w:eastAsia="Times New Roman" w:hAnsi="STIX MathJax Main" w:cs="STIX MathJax Main"/>
                <w:sz w:val="18"/>
                <w:szCs w:val="18"/>
              </w:rPr>
            </w:pPr>
            <w:r w:rsidRPr="00DB55C8">
              <w:rPr>
                <w:rFonts w:ascii="STIX" w:eastAsia="Times New Roman" w:hAnsi="STIX" w:cs="STIX MathJax Main"/>
                <w:sz w:val="18"/>
                <w:szCs w:val="18"/>
              </w:rPr>
              <w:t>4</w:t>
            </w:r>
          </w:p>
        </w:tc>
        <w:tc>
          <w:tcPr>
            <w:tcW w:w="851" w:type="dxa"/>
            <w:vAlign w:val="center"/>
          </w:tcPr>
          <w:p w:rsidR="00DB55C8" w:rsidRPr="00DB55C8" w:rsidRDefault="00DB55C8" w:rsidP="00DB55C8">
            <w:pPr>
              <w:spacing w:after="0" w:line="240" w:lineRule="auto"/>
              <w:jc w:val="center"/>
              <w:rPr>
                <w:rFonts w:ascii="STIX MathJax Main" w:eastAsia="Times New Roman" w:hAnsi="STIX MathJax Main" w:cs="STIX MathJax Main"/>
                <w:sz w:val="18"/>
                <w:szCs w:val="18"/>
              </w:rPr>
            </w:pPr>
            <w:r w:rsidRPr="00DB55C8">
              <w:rPr>
                <w:rFonts w:ascii="STIX" w:eastAsia="Times New Roman" w:hAnsi="STIX" w:cs="STIX MathJax Main"/>
                <w:sz w:val="18"/>
                <w:szCs w:val="18"/>
              </w:rPr>
              <w:t>0.004819</w:t>
            </w:r>
          </w:p>
        </w:tc>
        <w:tc>
          <w:tcPr>
            <w:tcW w:w="784" w:type="dxa"/>
            <w:vAlign w:val="center"/>
          </w:tcPr>
          <w:p w:rsidR="00DB55C8" w:rsidRPr="00DB55C8" w:rsidRDefault="00DB55C8" w:rsidP="00DB55C8">
            <w:pPr>
              <w:spacing w:after="0" w:line="240" w:lineRule="auto"/>
              <w:jc w:val="center"/>
              <w:rPr>
                <w:rFonts w:ascii="STIX MathJax Main" w:eastAsia="Times New Roman" w:hAnsi="STIX MathJax Main" w:cs="STIX MathJax Main"/>
                <w:sz w:val="18"/>
                <w:szCs w:val="18"/>
              </w:rPr>
            </w:pPr>
            <w:r w:rsidRPr="00DB55C8">
              <w:rPr>
                <w:rFonts w:ascii="STIX" w:eastAsia="Times New Roman" w:hAnsi="STIX" w:cs="STIX MathJax Main"/>
                <w:sz w:val="18"/>
                <w:szCs w:val="18"/>
              </w:rPr>
              <w:t>0.001641</w:t>
            </w:r>
          </w:p>
        </w:tc>
        <w:tc>
          <w:tcPr>
            <w:tcW w:w="987" w:type="dxa"/>
            <w:vAlign w:val="center"/>
          </w:tcPr>
          <w:p w:rsidR="00DB55C8" w:rsidRPr="00DB55C8" w:rsidRDefault="00DB55C8" w:rsidP="00DB55C8">
            <w:pPr>
              <w:spacing w:after="0" w:line="240" w:lineRule="auto"/>
              <w:jc w:val="center"/>
              <w:rPr>
                <w:rFonts w:ascii="STIX MathJax Main" w:eastAsia="Times New Roman" w:hAnsi="STIX MathJax Main" w:cs="STIX MathJax Main"/>
                <w:sz w:val="18"/>
                <w:szCs w:val="18"/>
              </w:rPr>
            </w:pPr>
            <w:r w:rsidRPr="00DB55C8">
              <w:rPr>
                <w:rFonts w:ascii="STIX" w:eastAsia="Times New Roman" w:hAnsi="STIX" w:cs="STIX MathJax Main"/>
                <w:sz w:val="18"/>
                <w:szCs w:val="18"/>
              </w:rPr>
              <w:t>0.004923</w:t>
            </w:r>
          </w:p>
        </w:tc>
      </w:tr>
      <w:tr w:rsidR="00DB55C8" w:rsidRPr="00DB55C8" w:rsidTr="00FF7247">
        <w:trPr>
          <w:trHeight w:val="144"/>
        </w:trPr>
        <w:tc>
          <w:tcPr>
            <w:tcW w:w="695" w:type="dxa"/>
            <w:tcBorders>
              <w:top w:val="nil"/>
              <w:left w:val="nil"/>
              <w:bottom w:val="single" w:sz="12" w:space="0" w:color="auto"/>
            </w:tcBorders>
            <w:shd w:val="clear" w:color="auto" w:fill="auto"/>
            <w:noWrap/>
            <w:vAlign w:val="center"/>
          </w:tcPr>
          <w:p w:rsidR="00DB55C8" w:rsidRPr="00DB55C8" w:rsidRDefault="00DB55C8" w:rsidP="00DB55C8">
            <w:pPr>
              <w:spacing w:after="0" w:line="240" w:lineRule="auto"/>
              <w:jc w:val="center"/>
              <w:rPr>
                <w:rFonts w:ascii="STIX MathJax Main" w:eastAsia="Times New Roman" w:hAnsi="STIX MathJax Main" w:cs="STIX MathJax Main"/>
                <w:sz w:val="18"/>
                <w:szCs w:val="18"/>
              </w:rPr>
            </w:pPr>
            <w:r w:rsidRPr="00DB55C8">
              <w:rPr>
                <w:rFonts w:ascii="STIX" w:eastAsia="Times New Roman" w:hAnsi="STIX" w:cs="STIX MathJax Main"/>
                <w:sz w:val="18"/>
                <w:szCs w:val="18"/>
              </w:rPr>
              <w:t>2</w:t>
            </w:r>
          </w:p>
        </w:tc>
        <w:tc>
          <w:tcPr>
            <w:tcW w:w="979" w:type="dxa"/>
            <w:tcBorders>
              <w:top w:val="nil"/>
              <w:bottom w:val="single" w:sz="12" w:space="0" w:color="auto"/>
            </w:tcBorders>
            <w:shd w:val="clear" w:color="auto" w:fill="auto"/>
            <w:noWrap/>
            <w:vAlign w:val="center"/>
          </w:tcPr>
          <w:p w:rsidR="00DB55C8" w:rsidRPr="00DB55C8" w:rsidRDefault="00DB55C8" w:rsidP="00DB55C8">
            <w:pPr>
              <w:spacing w:after="0" w:line="240" w:lineRule="auto"/>
              <w:jc w:val="center"/>
              <w:rPr>
                <w:rFonts w:ascii="STIX MathJax Main" w:eastAsia="Times New Roman" w:hAnsi="STIX MathJax Main" w:cs="STIX MathJax Main"/>
                <w:sz w:val="18"/>
                <w:szCs w:val="18"/>
              </w:rPr>
            </w:pPr>
            <w:r w:rsidRPr="00DB55C8">
              <w:rPr>
                <w:rFonts w:ascii="STIX" w:eastAsia="Times New Roman" w:hAnsi="STIX" w:cs="STIX MathJax Main"/>
                <w:sz w:val="18"/>
                <w:szCs w:val="18"/>
              </w:rPr>
              <w:t>0.001653</w:t>
            </w:r>
          </w:p>
        </w:tc>
        <w:tc>
          <w:tcPr>
            <w:tcW w:w="963" w:type="dxa"/>
            <w:tcBorders>
              <w:top w:val="nil"/>
              <w:bottom w:val="single" w:sz="12" w:space="0" w:color="auto"/>
            </w:tcBorders>
            <w:shd w:val="clear" w:color="auto" w:fill="auto"/>
            <w:noWrap/>
            <w:vAlign w:val="center"/>
          </w:tcPr>
          <w:p w:rsidR="00DB55C8" w:rsidRPr="00DB55C8" w:rsidRDefault="00DB55C8" w:rsidP="00DB55C8">
            <w:pPr>
              <w:spacing w:after="0" w:line="240" w:lineRule="auto"/>
              <w:jc w:val="center"/>
              <w:rPr>
                <w:rFonts w:ascii="STIX MathJax Main" w:eastAsia="Times New Roman" w:hAnsi="STIX MathJax Main" w:cs="STIX MathJax Main"/>
                <w:sz w:val="18"/>
                <w:szCs w:val="18"/>
              </w:rPr>
            </w:pPr>
            <w:r w:rsidRPr="00DB55C8">
              <w:rPr>
                <w:rFonts w:ascii="STIX" w:eastAsia="Times New Roman" w:hAnsi="STIX" w:cs="STIX MathJax Main"/>
                <w:sz w:val="18"/>
                <w:szCs w:val="18"/>
              </w:rPr>
              <w:t>0.001436</w:t>
            </w:r>
          </w:p>
        </w:tc>
        <w:tc>
          <w:tcPr>
            <w:tcW w:w="1176" w:type="dxa"/>
            <w:tcBorders>
              <w:top w:val="nil"/>
              <w:bottom w:val="single" w:sz="12" w:space="0" w:color="auto"/>
            </w:tcBorders>
            <w:shd w:val="clear" w:color="auto" w:fill="auto"/>
            <w:noWrap/>
            <w:vAlign w:val="center"/>
          </w:tcPr>
          <w:p w:rsidR="00DB55C8" w:rsidRPr="00DB55C8" w:rsidRDefault="00DB55C8" w:rsidP="00DB55C8">
            <w:pPr>
              <w:spacing w:after="0" w:line="240" w:lineRule="auto"/>
              <w:jc w:val="center"/>
              <w:rPr>
                <w:rFonts w:ascii="STIX MathJax Main" w:eastAsia="Times New Roman" w:hAnsi="STIX MathJax Main" w:cs="STIX MathJax Main"/>
                <w:sz w:val="18"/>
                <w:szCs w:val="18"/>
              </w:rPr>
            </w:pPr>
            <w:r w:rsidRPr="00DB55C8">
              <w:rPr>
                <w:rFonts w:ascii="STIX" w:eastAsia="Times New Roman" w:hAnsi="STIX" w:cs="STIX MathJax Main"/>
                <w:sz w:val="18"/>
                <w:szCs w:val="18"/>
              </w:rPr>
              <w:t>0.001744</w:t>
            </w:r>
          </w:p>
        </w:tc>
        <w:tc>
          <w:tcPr>
            <w:tcW w:w="687" w:type="dxa"/>
            <w:tcBorders>
              <w:bottom w:val="single" w:sz="12" w:space="0" w:color="auto"/>
            </w:tcBorders>
            <w:vAlign w:val="center"/>
          </w:tcPr>
          <w:p w:rsidR="00DB55C8" w:rsidRPr="00DB55C8" w:rsidRDefault="00DB55C8" w:rsidP="00DB55C8">
            <w:pPr>
              <w:spacing w:after="0" w:line="240" w:lineRule="auto"/>
              <w:jc w:val="center"/>
              <w:rPr>
                <w:rFonts w:ascii="STIX MathJax Main" w:eastAsia="Times New Roman" w:hAnsi="STIX MathJax Main" w:cs="STIX MathJax Main"/>
                <w:sz w:val="18"/>
                <w:szCs w:val="18"/>
              </w:rPr>
            </w:pPr>
          </w:p>
        </w:tc>
        <w:tc>
          <w:tcPr>
            <w:tcW w:w="851" w:type="dxa"/>
            <w:tcBorders>
              <w:bottom w:val="single" w:sz="12" w:space="0" w:color="auto"/>
            </w:tcBorders>
            <w:vAlign w:val="center"/>
          </w:tcPr>
          <w:p w:rsidR="00DB55C8" w:rsidRPr="00DB55C8" w:rsidRDefault="00DB55C8" w:rsidP="00DB55C8">
            <w:pPr>
              <w:spacing w:after="0" w:line="240" w:lineRule="auto"/>
              <w:jc w:val="center"/>
              <w:rPr>
                <w:rFonts w:ascii="STIX MathJax Main" w:eastAsia="Times New Roman" w:hAnsi="STIX MathJax Main" w:cs="STIX MathJax Main"/>
                <w:sz w:val="18"/>
                <w:szCs w:val="18"/>
              </w:rPr>
            </w:pPr>
          </w:p>
        </w:tc>
        <w:tc>
          <w:tcPr>
            <w:tcW w:w="784" w:type="dxa"/>
            <w:tcBorders>
              <w:bottom w:val="single" w:sz="12" w:space="0" w:color="auto"/>
            </w:tcBorders>
            <w:vAlign w:val="center"/>
          </w:tcPr>
          <w:p w:rsidR="00DB55C8" w:rsidRPr="00DB55C8" w:rsidRDefault="00DB55C8" w:rsidP="00DB55C8">
            <w:pPr>
              <w:spacing w:after="0" w:line="240" w:lineRule="auto"/>
              <w:jc w:val="center"/>
              <w:rPr>
                <w:rFonts w:ascii="STIX MathJax Main" w:eastAsia="Times New Roman" w:hAnsi="STIX MathJax Main" w:cs="STIX MathJax Main"/>
                <w:sz w:val="18"/>
                <w:szCs w:val="18"/>
              </w:rPr>
            </w:pPr>
          </w:p>
        </w:tc>
        <w:tc>
          <w:tcPr>
            <w:tcW w:w="987" w:type="dxa"/>
            <w:tcBorders>
              <w:bottom w:val="single" w:sz="12" w:space="0" w:color="auto"/>
            </w:tcBorders>
            <w:vAlign w:val="center"/>
          </w:tcPr>
          <w:p w:rsidR="00DB55C8" w:rsidRPr="00DB55C8" w:rsidRDefault="00DB55C8" w:rsidP="00DB55C8">
            <w:pPr>
              <w:spacing w:after="0" w:line="240" w:lineRule="auto"/>
              <w:jc w:val="center"/>
              <w:rPr>
                <w:rFonts w:ascii="STIX MathJax Main" w:eastAsia="Times New Roman" w:hAnsi="STIX MathJax Main" w:cs="STIX MathJax Main"/>
                <w:sz w:val="18"/>
                <w:szCs w:val="18"/>
              </w:rPr>
            </w:pPr>
          </w:p>
        </w:tc>
      </w:tr>
    </w:tbl>
    <w:p w:rsidR="00DB55C8" w:rsidRPr="00DB55C8" w:rsidRDefault="00DB55C8" w:rsidP="00DB55C8">
      <w:pPr>
        <w:spacing w:after="0" w:line="240" w:lineRule="auto"/>
        <w:rPr>
          <w:rFonts w:ascii="STIX" w:eastAsia="Times New Roman" w:hAnsi="STIX"/>
          <w:i/>
          <w:sz w:val="20"/>
          <w:szCs w:val="24"/>
        </w:rPr>
      </w:pPr>
      <w:r w:rsidRPr="00DB55C8">
        <w:rPr>
          <w:rFonts w:ascii="STIX" w:eastAsia="Times New Roman" w:hAnsi="STIX"/>
          <w:i/>
          <w:sz w:val="20"/>
          <w:szCs w:val="24"/>
        </w:rPr>
        <w:t>Solution continued on next page...</w:t>
      </w:r>
    </w:p>
    <w:p w:rsidR="00DB55C8" w:rsidRPr="00DB55C8" w:rsidRDefault="00DB55C8" w:rsidP="00DB55C8">
      <w:pPr>
        <w:spacing w:after="0" w:line="240" w:lineRule="auto"/>
        <w:rPr>
          <w:rFonts w:ascii="STIX" w:eastAsia="Times New Roman" w:hAnsi="STIX"/>
          <w:sz w:val="20"/>
          <w:szCs w:val="24"/>
        </w:rPr>
      </w:pPr>
      <w:r w:rsidRPr="00DB55C8">
        <w:rPr>
          <w:rFonts w:ascii="STIX MathJax Main" w:eastAsia="Times New Roman" w:hAnsi="STIX MathJax Main"/>
          <w:noProof/>
          <w:sz w:val="20"/>
          <w:szCs w:val="24"/>
        </w:rPr>
        <w:drawing>
          <wp:inline distT="0" distB="0" distL="0" distR="0">
            <wp:extent cx="4003675" cy="1782445"/>
            <wp:effectExtent l="0" t="0" r="0" b="8255"/>
            <wp:docPr id="20" name="Picture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val="0"/>
                        </a:ext>
                      </a:extLst>
                    </a:blip>
                    <a:srcRect/>
                    <a:stretch>
                      <a:fillRect/>
                    </a:stretch>
                  </pic:blipFill>
                  <pic:spPr bwMode="auto">
                    <a:xfrm>
                      <a:off x="0" y="0"/>
                      <a:ext cx="4003675" cy="1782445"/>
                    </a:xfrm>
                    <a:prstGeom prst="rect">
                      <a:avLst/>
                    </a:prstGeom>
                    <a:noFill/>
                    <a:ln>
                      <a:noFill/>
                    </a:ln>
                  </pic:spPr>
                </pic:pic>
              </a:graphicData>
            </a:graphic>
          </wp:inline>
        </w:drawing>
      </w:r>
      <w:r w:rsidRPr="00DB55C8">
        <w:rPr>
          <w:rFonts w:ascii="STIX" w:eastAsia="Times New Roman" w:hAnsi="STIX"/>
          <w:sz w:val="20"/>
          <w:szCs w:val="24"/>
        </w:rPr>
        <w:t xml:space="preserve"> </w:t>
      </w:r>
    </w:p>
    <w:p w:rsidR="002B099C" w:rsidRPr="002B099C" w:rsidRDefault="002B099C" w:rsidP="00DB55C8">
      <w:pPr>
        <w:spacing w:after="0" w:line="240" w:lineRule="auto"/>
        <w:rPr>
          <w:rFonts w:ascii="STIX" w:eastAsia="Times New Roman" w:hAnsi="STIX"/>
          <w:sz w:val="20"/>
          <w:szCs w:val="24"/>
        </w:rPr>
      </w:pPr>
    </w:p>
    <w:sectPr w:rsidR="002B099C" w:rsidRPr="002B099C" w:rsidSect="002C1C68">
      <w:footerReference w:type="default" r:id="rId14"/>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rsids>
    <w:rsidRoot w:val="000A006E"/>
    <w:rsid w:val="0000022C"/>
    <w:rsid w:val="000004E3"/>
    <w:rsid w:val="000011DD"/>
    <w:rsid w:val="000035D5"/>
    <w:rsid w:val="00003604"/>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404B4"/>
    <w:rsid w:val="00040B1B"/>
    <w:rsid w:val="00041BE5"/>
    <w:rsid w:val="00042862"/>
    <w:rsid w:val="000431D2"/>
    <w:rsid w:val="000433E8"/>
    <w:rsid w:val="00043C02"/>
    <w:rsid w:val="0004529D"/>
    <w:rsid w:val="00045306"/>
    <w:rsid w:val="00045A31"/>
    <w:rsid w:val="00046149"/>
    <w:rsid w:val="00047B6F"/>
    <w:rsid w:val="00052240"/>
    <w:rsid w:val="000531DA"/>
    <w:rsid w:val="00053730"/>
    <w:rsid w:val="000553B9"/>
    <w:rsid w:val="00057ECA"/>
    <w:rsid w:val="00061D9C"/>
    <w:rsid w:val="00062E1C"/>
    <w:rsid w:val="0006373D"/>
    <w:rsid w:val="00064FE9"/>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50937"/>
    <w:rsid w:val="001511DC"/>
    <w:rsid w:val="0015368A"/>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5E94"/>
    <w:rsid w:val="002160A6"/>
    <w:rsid w:val="00216F1D"/>
    <w:rsid w:val="00220A32"/>
    <w:rsid w:val="00224770"/>
    <w:rsid w:val="0022648E"/>
    <w:rsid w:val="002269BC"/>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5654"/>
    <w:rsid w:val="00277C36"/>
    <w:rsid w:val="002804ED"/>
    <w:rsid w:val="00284070"/>
    <w:rsid w:val="00291FE6"/>
    <w:rsid w:val="002922C0"/>
    <w:rsid w:val="00296DDB"/>
    <w:rsid w:val="002A20A0"/>
    <w:rsid w:val="002A27E9"/>
    <w:rsid w:val="002A55E8"/>
    <w:rsid w:val="002B0502"/>
    <w:rsid w:val="002B052E"/>
    <w:rsid w:val="002B099C"/>
    <w:rsid w:val="002B0F1F"/>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4954"/>
    <w:rsid w:val="002E5568"/>
    <w:rsid w:val="002E6D1B"/>
    <w:rsid w:val="002E7114"/>
    <w:rsid w:val="002E7A07"/>
    <w:rsid w:val="002F046B"/>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2012"/>
    <w:rsid w:val="004A245C"/>
    <w:rsid w:val="004A24A9"/>
    <w:rsid w:val="004A2A32"/>
    <w:rsid w:val="004A2CAD"/>
    <w:rsid w:val="004A2DB2"/>
    <w:rsid w:val="004A5402"/>
    <w:rsid w:val="004A681C"/>
    <w:rsid w:val="004A6C64"/>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35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2B4A"/>
    <w:rsid w:val="006452AA"/>
    <w:rsid w:val="006474E5"/>
    <w:rsid w:val="006565A2"/>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D6D"/>
    <w:rsid w:val="00732C80"/>
    <w:rsid w:val="00733546"/>
    <w:rsid w:val="007343A6"/>
    <w:rsid w:val="0073650B"/>
    <w:rsid w:val="007419B1"/>
    <w:rsid w:val="00744307"/>
    <w:rsid w:val="00744C79"/>
    <w:rsid w:val="007457AA"/>
    <w:rsid w:val="00746D52"/>
    <w:rsid w:val="007528EC"/>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8CC"/>
    <w:rsid w:val="007A5FB2"/>
    <w:rsid w:val="007A67CE"/>
    <w:rsid w:val="007B23F9"/>
    <w:rsid w:val="007B51B6"/>
    <w:rsid w:val="007B567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2C8B"/>
    <w:rsid w:val="008B4C27"/>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3C57"/>
    <w:rsid w:val="00984F33"/>
    <w:rsid w:val="00985358"/>
    <w:rsid w:val="0098670C"/>
    <w:rsid w:val="00987C28"/>
    <w:rsid w:val="00987E79"/>
    <w:rsid w:val="00990B0A"/>
    <w:rsid w:val="00991366"/>
    <w:rsid w:val="00993EC8"/>
    <w:rsid w:val="009965B5"/>
    <w:rsid w:val="00996740"/>
    <w:rsid w:val="009A0D32"/>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2E07"/>
    <w:rsid w:val="009D58E7"/>
    <w:rsid w:val="009E0DA4"/>
    <w:rsid w:val="009E138E"/>
    <w:rsid w:val="009E2B92"/>
    <w:rsid w:val="009E4484"/>
    <w:rsid w:val="009E771E"/>
    <w:rsid w:val="009E7A9A"/>
    <w:rsid w:val="009F032F"/>
    <w:rsid w:val="009F0690"/>
    <w:rsid w:val="009F7ADC"/>
    <w:rsid w:val="00A02455"/>
    <w:rsid w:val="00A02AF4"/>
    <w:rsid w:val="00A03F77"/>
    <w:rsid w:val="00A04334"/>
    <w:rsid w:val="00A06D44"/>
    <w:rsid w:val="00A06F56"/>
    <w:rsid w:val="00A073D9"/>
    <w:rsid w:val="00A10318"/>
    <w:rsid w:val="00A10661"/>
    <w:rsid w:val="00A12549"/>
    <w:rsid w:val="00A14A10"/>
    <w:rsid w:val="00A150D7"/>
    <w:rsid w:val="00A15DE3"/>
    <w:rsid w:val="00A1767A"/>
    <w:rsid w:val="00A2029B"/>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642B"/>
    <w:rsid w:val="00A46B3F"/>
    <w:rsid w:val="00A47D6E"/>
    <w:rsid w:val="00A51795"/>
    <w:rsid w:val="00A51BA8"/>
    <w:rsid w:val="00A527BA"/>
    <w:rsid w:val="00A570EF"/>
    <w:rsid w:val="00A626CB"/>
    <w:rsid w:val="00A633FB"/>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0745"/>
    <w:rsid w:val="00B512F1"/>
    <w:rsid w:val="00B5203E"/>
    <w:rsid w:val="00B5272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1A6B"/>
    <w:rsid w:val="00E03568"/>
    <w:rsid w:val="00E037A5"/>
    <w:rsid w:val="00E04601"/>
    <w:rsid w:val="00E0513C"/>
    <w:rsid w:val="00E07E2D"/>
    <w:rsid w:val="00E10839"/>
    <w:rsid w:val="00E1146B"/>
    <w:rsid w:val="00E11A58"/>
    <w:rsid w:val="00E15737"/>
    <w:rsid w:val="00E160FB"/>
    <w:rsid w:val="00E202B7"/>
    <w:rsid w:val="00E20420"/>
    <w:rsid w:val="00E235E9"/>
    <w:rsid w:val="00E237D5"/>
    <w:rsid w:val="00E2395F"/>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C1A"/>
    <w:rsid w:val="00EE7788"/>
    <w:rsid w:val="00EF1A7E"/>
    <w:rsid w:val="00EF4310"/>
    <w:rsid w:val="00EF43B9"/>
    <w:rsid w:val="00EF54F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38A5"/>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231</Words>
  <Characters>1319</Characters>
  <Application>Microsoft Office Word</Application>
  <DocSecurity>0</DocSecurity>
  <Lines>10</Lines>
  <Paragraphs>3</Paragraphs>
  <ScaleCrop>false</ScaleCrop>
  <Company/>
  <LinksUpToDate>false</LinksUpToDate>
  <CharactersWithSpaces>1547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2017-03-29T16:09:00Z</dcterms:created>
  <dcterms:modified xsi:type="dcterms:W3CDTF">2017-03-29T16:09:00Z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