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AC1" w:rsidRPr="007D3413" w:rsidRDefault="00512B6C" w:rsidP="007D3413">
      <w:pPr>
        <w:pStyle w:val="Default"/>
        <w:rPr>
          <w:b/>
        </w:rPr>
      </w:pPr>
      <w:r w:rsidRPr="007D3413">
        <w:rPr>
          <w:b/>
        </w:rPr>
        <w:t xml:space="preserve">Problem </w:t>
      </w:r>
      <w:r w:rsidR="007065E4">
        <w:rPr>
          <w:b/>
        </w:rPr>
        <w:t>2.10</w:t>
      </w:r>
    </w:p>
    <w:p w:rsidR="0006780A" w:rsidRPr="007D3413" w:rsidRDefault="0006780A" w:rsidP="007D3413">
      <w:pPr>
        <w:pStyle w:val="Default"/>
      </w:pPr>
    </w:p>
    <w:p w:rsidR="007D3413" w:rsidRPr="007D3413" w:rsidRDefault="007D3413" w:rsidP="007D3413">
      <w:pPr>
        <w:pStyle w:val="Pa73"/>
        <w:rPr>
          <w:color w:val="211D1E"/>
          <w:szCs w:val="18"/>
        </w:rPr>
      </w:pPr>
      <w:r w:rsidRPr="007D3413">
        <w:rPr>
          <w:color w:val="211D1E"/>
          <w:szCs w:val="18"/>
        </w:rPr>
        <w:t xml:space="preserve">The following equation can be used to compute values of </w:t>
      </w:r>
      <w:r w:rsidRPr="007D3413">
        <w:rPr>
          <w:i/>
          <w:iCs/>
          <w:color w:val="211D1E"/>
          <w:szCs w:val="18"/>
        </w:rPr>
        <w:t xml:space="preserve">y </w:t>
      </w:r>
      <w:r w:rsidRPr="007D3413">
        <w:rPr>
          <w:color w:val="211D1E"/>
          <w:szCs w:val="18"/>
        </w:rPr>
        <w:t xml:space="preserve">as a function of </w:t>
      </w:r>
      <w:r w:rsidRPr="007D3413">
        <w:rPr>
          <w:i/>
          <w:iCs/>
          <w:color w:val="211D1E"/>
          <w:szCs w:val="18"/>
        </w:rPr>
        <w:t>x</w:t>
      </w:r>
      <w:r w:rsidRPr="007D3413">
        <w:rPr>
          <w:color w:val="211D1E"/>
          <w:szCs w:val="18"/>
        </w:rPr>
        <w:t>:</w:t>
      </w:r>
    </w:p>
    <w:p w:rsidR="007D3413" w:rsidRPr="007D3413" w:rsidRDefault="007D3413" w:rsidP="007D3413">
      <w:pPr>
        <w:pStyle w:val="Pa81"/>
        <w:spacing w:before="240" w:after="240"/>
        <w:ind w:left="240"/>
        <w:rPr>
          <w:color w:val="211D1E"/>
          <w:szCs w:val="18"/>
        </w:rPr>
      </w:pPr>
      <w:r w:rsidRPr="007D3413">
        <w:rPr>
          <w:i/>
          <w:iCs/>
          <w:color w:val="211D1E"/>
          <w:szCs w:val="18"/>
        </w:rPr>
        <w:t xml:space="preserve">y </w:t>
      </w:r>
      <w:r w:rsidRPr="007D3413">
        <w:rPr>
          <w:color w:val="211D1E"/>
          <w:szCs w:val="18"/>
        </w:rPr>
        <w:t xml:space="preserve">= </w:t>
      </w:r>
      <w:r w:rsidRPr="007D3413">
        <w:rPr>
          <w:i/>
          <w:iCs/>
          <w:color w:val="211D1E"/>
          <w:szCs w:val="18"/>
        </w:rPr>
        <w:t>be</w:t>
      </w:r>
      <w:r w:rsidRPr="007D3413">
        <w:rPr>
          <w:rStyle w:val="A45"/>
          <w:sz w:val="32"/>
          <w:vertAlign w:val="superscript"/>
        </w:rPr>
        <w:t>−</w:t>
      </w:r>
      <w:r w:rsidRPr="007D3413">
        <w:rPr>
          <w:rStyle w:val="A45"/>
          <w:i/>
          <w:iCs/>
          <w:sz w:val="32"/>
          <w:vertAlign w:val="superscript"/>
        </w:rPr>
        <w:t>ax</w:t>
      </w:r>
      <w:r w:rsidRPr="007D3413">
        <w:rPr>
          <w:rStyle w:val="A45"/>
          <w:i/>
          <w:iCs/>
          <w:sz w:val="24"/>
        </w:rPr>
        <w:t xml:space="preserve"> </w:t>
      </w:r>
      <w:r w:rsidRPr="007D3413">
        <w:rPr>
          <w:color w:val="211D1E"/>
          <w:szCs w:val="18"/>
        </w:rPr>
        <w:t>sin(</w:t>
      </w:r>
      <w:r w:rsidRPr="007D3413">
        <w:rPr>
          <w:i/>
          <w:iCs/>
          <w:color w:val="211D1E"/>
          <w:szCs w:val="18"/>
        </w:rPr>
        <w:t>bx</w:t>
      </w:r>
      <w:r w:rsidRPr="007D3413">
        <w:rPr>
          <w:color w:val="211D1E"/>
          <w:szCs w:val="18"/>
        </w:rPr>
        <w:t>) (0.012</w:t>
      </w:r>
      <w:r w:rsidRPr="007D3413">
        <w:rPr>
          <w:i/>
          <w:iCs/>
          <w:color w:val="211D1E"/>
          <w:szCs w:val="18"/>
        </w:rPr>
        <w:t>x</w:t>
      </w:r>
      <w:r w:rsidRPr="007D3413">
        <w:rPr>
          <w:rStyle w:val="A45"/>
          <w:sz w:val="32"/>
          <w:vertAlign w:val="superscript"/>
        </w:rPr>
        <w:t>4</w:t>
      </w:r>
      <w:r w:rsidRPr="007D3413">
        <w:rPr>
          <w:rStyle w:val="A45"/>
          <w:sz w:val="24"/>
        </w:rPr>
        <w:t xml:space="preserve"> </w:t>
      </w:r>
      <w:r w:rsidRPr="007D3413">
        <w:rPr>
          <w:color w:val="211D1E"/>
          <w:szCs w:val="18"/>
        </w:rPr>
        <w:t>− 0.15</w:t>
      </w:r>
      <w:r w:rsidRPr="007D3413">
        <w:rPr>
          <w:i/>
          <w:iCs/>
          <w:color w:val="211D1E"/>
          <w:szCs w:val="18"/>
        </w:rPr>
        <w:t>x</w:t>
      </w:r>
      <w:r w:rsidRPr="007D3413">
        <w:rPr>
          <w:rStyle w:val="A45"/>
          <w:sz w:val="32"/>
          <w:vertAlign w:val="superscript"/>
        </w:rPr>
        <w:t>3</w:t>
      </w:r>
      <w:r w:rsidRPr="007D3413">
        <w:rPr>
          <w:rStyle w:val="A45"/>
          <w:sz w:val="24"/>
        </w:rPr>
        <w:t xml:space="preserve"> </w:t>
      </w:r>
      <w:r w:rsidRPr="007D3413">
        <w:rPr>
          <w:color w:val="211D1E"/>
          <w:szCs w:val="18"/>
        </w:rPr>
        <w:t>+ 0.075</w:t>
      </w:r>
      <w:r w:rsidRPr="007D3413">
        <w:rPr>
          <w:i/>
          <w:iCs/>
          <w:color w:val="211D1E"/>
          <w:szCs w:val="18"/>
        </w:rPr>
        <w:t>x</w:t>
      </w:r>
      <w:r w:rsidRPr="007D3413">
        <w:rPr>
          <w:rStyle w:val="A45"/>
          <w:sz w:val="32"/>
          <w:vertAlign w:val="superscript"/>
        </w:rPr>
        <w:t>2</w:t>
      </w:r>
      <w:r w:rsidRPr="007D3413">
        <w:rPr>
          <w:rStyle w:val="A45"/>
          <w:sz w:val="24"/>
        </w:rPr>
        <w:t xml:space="preserve"> </w:t>
      </w:r>
      <w:r w:rsidRPr="007D3413">
        <w:rPr>
          <w:color w:val="211D1E"/>
          <w:szCs w:val="18"/>
        </w:rPr>
        <w:t>+ 2.5</w:t>
      </w:r>
      <w:r w:rsidRPr="007D3413">
        <w:rPr>
          <w:i/>
          <w:iCs/>
          <w:color w:val="211D1E"/>
          <w:szCs w:val="18"/>
        </w:rPr>
        <w:t>x</w:t>
      </w:r>
      <w:r w:rsidRPr="007D3413">
        <w:rPr>
          <w:color w:val="211D1E"/>
          <w:szCs w:val="18"/>
        </w:rPr>
        <w:t>)</w:t>
      </w:r>
    </w:p>
    <w:p w:rsidR="0006780A" w:rsidRPr="007D3413" w:rsidRDefault="007D3413" w:rsidP="007D3413">
      <w:pPr>
        <w:pStyle w:val="Pa73"/>
        <w:rPr>
          <w:b/>
        </w:rPr>
      </w:pPr>
      <w:r w:rsidRPr="007D3413">
        <w:rPr>
          <w:color w:val="211D1E"/>
          <w:szCs w:val="18"/>
        </w:rPr>
        <w:t xml:space="preserve">where </w:t>
      </w:r>
      <w:r w:rsidRPr="007D3413">
        <w:rPr>
          <w:i/>
          <w:iCs/>
          <w:color w:val="211D1E"/>
          <w:szCs w:val="18"/>
        </w:rPr>
        <w:t xml:space="preserve">a </w:t>
      </w:r>
      <w:r w:rsidRPr="007D3413">
        <w:rPr>
          <w:color w:val="211D1E"/>
          <w:szCs w:val="18"/>
        </w:rPr>
        <w:t xml:space="preserve">and </w:t>
      </w:r>
      <w:r w:rsidRPr="007D3413">
        <w:rPr>
          <w:i/>
          <w:iCs/>
          <w:color w:val="211D1E"/>
          <w:szCs w:val="18"/>
        </w:rPr>
        <w:t xml:space="preserve">b </w:t>
      </w:r>
      <w:r w:rsidRPr="007D3413">
        <w:rPr>
          <w:color w:val="211D1E"/>
          <w:szCs w:val="18"/>
        </w:rPr>
        <w:t>are parameters. Write the equation for imple</w:t>
      </w:r>
      <w:r w:rsidRPr="007D3413">
        <w:rPr>
          <w:color w:val="211D1E"/>
          <w:szCs w:val="18"/>
        </w:rPr>
        <w:softHyphen/>
        <w:t xml:space="preserve">mentation with MATLAB, where </w:t>
      </w:r>
      <w:r>
        <w:rPr>
          <w:color w:val="211D1E"/>
          <w:szCs w:val="18"/>
        </w:rPr>
        <w:br w:type="textWrapping" w:clear="all"/>
      </w:r>
      <w:r w:rsidRPr="007D3413">
        <w:rPr>
          <w:i/>
          <w:iCs/>
          <w:color w:val="211D1E"/>
          <w:szCs w:val="18"/>
        </w:rPr>
        <w:t xml:space="preserve">a </w:t>
      </w:r>
      <w:r w:rsidRPr="007D3413">
        <w:rPr>
          <w:color w:val="211D1E"/>
          <w:szCs w:val="18"/>
        </w:rPr>
        <w:t xml:space="preserve">= 2, </w:t>
      </w:r>
      <w:r w:rsidRPr="007D3413">
        <w:rPr>
          <w:i/>
          <w:iCs/>
          <w:color w:val="211D1E"/>
          <w:szCs w:val="18"/>
        </w:rPr>
        <w:t xml:space="preserve">b </w:t>
      </w:r>
      <w:r w:rsidRPr="007D3413">
        <w:rPr>
          <w:color w:val="211D1E"/>
          <w:szCs w:val="18"/>
        </w:rPr>
        <w:t xml:space="preserve">= 5, and </w:t>
      </w:r>
      <w:r w:rsidRPr="007D3413">
        <w:rPr>
          <w:i/>
          <w:iCs/>
          <w:color w:val="211D1E"/>
          <w:szCs w:val="18"/>
        </w:rPr>
        <w:t xml:space="preserve">x </w:t>
      </w:r>
      <w:r w:rsidRPr="007D3413">
        <w:rPr>
          <w:color w:val="211D1E"/>
          <w:szCs w:val="18"/>
        </w:rPr>
        <w:t>is a vector holding values from 0 to π∕2 in increments of Δ</w:t>
      </w:r>
      <w:r w:rsidRPr="007D3413">
        <w:rPr>
          <w:i/>
          <w:iCs/>
          <w:color w:val="211D1E"/>
          <w:szCs w:val="18"/>
        </w:rPr>
        <w:t xml:space="preserve">x </w:t>
      </w:r>
      <w:r w:rsidRPr="007D3413">
        <w:rPr>
          <w:color w:val="211D1E"/>
          <w:szCs w:val="18"/>
        </w:rPr>
        <w:t>= π∕40. Employ the minimum number of periods (i.e., dot no</w:t>
      </w:r>
      <w:r w:rsidRPr="007D3413">
        <w:rPr>
          <w:color w:val="211D1E"/>
          <w:szCs w:val="18"/>
        </w:rPr>
        <w:softHyphen/>
        <w:t xml:space="preserve">tation) so that your formulation yields a vector for </w:t>
      </w:r>
      <w:r w:rsidRPr="007D3413">
        <w:rPr>
          <w:i/>
          <w:iCs/>
          <w:color w:val="211D1E"/>
          <w:szCs w:val="18"/>
        </w:rPr>
        <w:t>y</w:t>
      </w:r>
      <w:r w:rsidRPr="007D3413">
        <w:rPr>
          <w:color w:val="211D1E"/>
          <w:szCs w:val="18"/>
        </w:rPr>
        <w:t>. In ad</w:t>
      </w:r>
      <w:r w:rsidRPr="007D3413">
        <w:rPr>
          <w:color w:val="211D1E"/>
          <w:szCs w:val="18"/>
        </w:rPr>
        <w:softHyphen/>
        <w:t xml:space="preserve">dition, compute the vector </w:t>
      </w:r>
      <w:r w:rsidRPr="007D3413">
        <w:rPr>
          <w:i/>
          <w:iCs/>
          <w:color w:val="211D1E"/>
          <w:szCs w:val="18"/>
        </w:rPr>
        <w:t xml:space="preserve">z </w:t>
      </w:r>
      <w:r w:rsidRPr="007D3413">
        <w:rPr>
          <w:color w:val="211D1E"/>
          <w:szCs w:val="18"/>
        </w:rPr>
        <w:t xml:space="preserve">= </w:t>
      </w:r>
      <w:r w:rsidRPr="007D3413">
        <w:rPr>
          <w:i/>
          <w:iCs/>
          <w:color w:val="211D1E"/>
          <w:szCs w:val="18"/>
        </w:rPr>
        <w:t>y</w:t>
      </w:r>
      <w:r w:rsidRPr="007D3413">
        <w:rPr>
          <w:rStyle w:val="A45"/>
          <w:sz w:val="32"/>
          <w:vertAlign w:val="superscript"/>
        </w:rPr>
        <w:t>2</w:t>
      </w:r>
      <w:r w:rsidRPr="007D3413">
        <w:rPr>
          <w:rStyle w:val="A45"/>
          <w:sz w:val="24"/>
        </w:rPr>
        <w:t xml:space="preserve"> </w:t>
      </w:r>
      <w:r w:rsidRPr="007D3413">
        <w:rPr>
          <w:color w:val="211D1E"/>
          <w:szCs w:val="18"/>
        </w:rPr>
        <w:t xml:space="preserve">where each element holds the square of each element of </w:t>
      </w:r>
      <w:r w:rsidRPr="007D3413">
        <w:rPr>
          <w:i/>
          <w:iCs/>
          <w:color w:val="211D1E"/>
          <w:szCs w:val="18"/>
        </w:rPr>
        <w:t>y</w:t>
      </w:r>
      <w:r w:rsidRPr="007D3413">
        <w:rPr>
          <w:color w:val="211D1E"/>
          <w:szCs w:val="18"/>
        </w:rPr>
        <w:t xml:space="preserve">. Combine </w:t>
      </w:r>
      <w:r w:rsidRPr="007D3413">
        <w:rPr>
          <w:i/>
          <w:iCs/>
          <w:color w:val="211D1E"/>
          <w:szCs w:val="18"/>
        </w:rPr>
        <w:t>x</w:t>
      </w:r>
      <w:r w:rsidRPr="007D3413">
        <w:rPr>
          <w:color w:val="211D1E"/>
          <w:szCs w:val="18"/>
        </w:rPr>
        <w:t xml:space="preserve">, </w:t>
      </w:r>
      <w:r w:rsidRPr="007D3413">
        <w:rPr>
          <w:i/>
          <w:iCs/>
          <w:color w:val="211D1E"/>
          <w:szCs w:val="18"/>
        </w:rPr>
        <w:t>y</w:t>
      </w:r>
      <w:r w:rsidRPr="007D3413">
        <w:rPr>
          <w:color w:val="211D1E"/>
          <w:szCs w:val="18"/>
        </w:rPr>
        <w:t xml:space="preserve">, and </w:t>
      </w:r>
      <w:r w:rsidRPr="007D3413">
        <w:rPr>
          <w:i/>
          <w:iCs/>
          <w:color w:val="211D1E"/>
          <w:szCs w:val="18"/>
        </w:rPr>
        <w:t xml:space="preserve">z </w:t>
      </w:r>
      <w:r w:rsidRPr="007D3413">
        <w:rPr>
          <w:color w:val="211D1E"/>
          <w:szCs w:val="18"/>
        </w:rPr>
        <w:t xml:space="preserve">into a matrix </w:t>
      </w:r>
      <w:r w:rsidRPr="007D3413">
        <w:rPr>
          <w:i/>
          <w:iCs/>
          <w:color w:val="211D1E"/>
          <w:szCs w:val="18"/>
        </w:rPr>
        <w:t>w</w:t>
      </w:r>
      <w:r w:rsidRPr="007D3413">
        <w:rPr>
          <w:color w:val="211D1E"/>
          <w:szCs w:val="18"/>
        </w:rPr>
        <w:t xml:space="preserve">, where each column holds one of the variables, and display </w:t>
      </w:r>
      <w:r w:rsidRPr="007D3413">
        <w:rPr>
          <w:i/>
          <w:iCs/>
          <w:color w:val="211D1E"/>
          <w:szCs w:val="18"/>
        </w:rPr>
        <w:t xml:space="preserve">w </w:t>
      </w:r>
      <w:r w:rsidRPr="007D3413">
        <w:rPr>
          <w:color w:val="211D1E"/>
          <w:szCs w:val="18"/>
        </w:rPr>
        <w:t xml:space="preserve">using the </w:t>
      </w:r>
      <w:r w:rsidRPr="007D3413">
        <w:rPr>
          <w:rStyle w:val="A6"/>
          <w:rFonts w:ascii="STIX" w:hAnsi="STIX" w:cs="STIX"/>
          <w:sz w:val="24"/>
        </w:rPr>
        <w:t xml:space="preserve">short g </w:t>
      </w:r>
      <w:r w:rsidRPr="007D3413">
        <w:rPr>
          <w:color w:val="211D1E"/>
          <w:szCs w:val="18"/>
        </w:rPr>
        <w:t>format. In addition, gener</w:t>
      </w:r>
      <w:r w:rsidRPr="007D3413">
        <w:rPr>
          <w:color w:val="211D1E"/>
          <w:szCs w:val="18"/>
        </w:rPr>
        <w:softHyphen/>
        <w:t xml:space="preserve">ate a labeled plot of </w:t>
      </w:r>
      <w:r w:rsidRPr="007D3413">
        <w:rPr>
          <w:i/>
          <w:iCs/>
          <w:color w:val="211D1E"/>
          <w:szCs w:val="18"/>
        </w:rPr>
        <w:t xml:space="preserve">y </w:t>
      </w:r>
      <w:r w:rsidRPr="007D3413">
        <w:rPr>
          <w:color w:val="211D1E"/>
          <w:szCs w:val="18"/>
        </w:rPr>
        <w:t xml:space="preserve">and </w:t>
      </w:r>
      <w:r w:rsidRPr="007D3413">
        <w:rPr>
          <w:i/>
          <w:iCs/>
          <w:color w:val="211D1E"/>
          <w:szCs w:val="18"/>
        </w:rPr>
        <w:t xml:space="preserve">z </w:t>
      </w:r>
      <w:r w:rsidRPr="007D3413">
        <w:rPr>
          <w:color w:val="211D1E"/>
          <w:szCs w:val="18"/>
        </w:rPr>
        <w:t xml:space="preserve">versus </w:t>
      </w:r>
      <w:r w:rsidRPr="007D3413">
        <w:rPr>
          <w:i/>
          <w:iCs/>
          <w:color w:val="211D1E"/>
          <w:szCs w:val="18"/>
        </w:rPr>
        <w:t>x</w:t>
      </w:r>
      <w:r w:rsidRPr="007D3413">
        <w:rPr>
          <w:color w:val="211D1E"/>
          <w:szCs w:val="18"/>
        </w:rPr>
        <w:t xml:space="preserve">. Include a legend on the plot (use </w:t>
      </w:r>
      <w:r w:rsidRPr="007D3413">
        <w:rPr>
          <w:rStyle w:val="A6"/>
          <w:rFonts w:ascii="STIX" w:hAnsi="STIX" w:cs="STIX"/>
          <w:sz w:val="24"/>
        </w:rPr>
        <w:t xml:space="preserve">help </w:t>
      </w:r>
      <w:r w:rsidRPr="007D3413">
        <w:rPr>
          <w:color w:val="211D1E"/>
          <w:szCs w:val="18"/>
        </w:rPr>
        <w:t xml:space="preserve">to understand how to do this). For </w:t>
      </w:r>
      <w:r w:rsidRPr="007D3413">
        <w:rPr>
          <w:i/>
          <w:iCs/>
          <w:color w:val="211D1E"/>
          <w:szCs w:val="18"/>
        </w:rPr>
        <w:t>y</w:t>
      </w:r>
      <w:r w:rsidRPr="007D3413">
        <w:rPr>
          <w:color w:val="211D1E"/>
          <w:szCs w:val="18"/>
        </w:rPr>
        <w:t xml:space="preserve">, use a 1.5-point, dashdotted red line with 14-point, red-edged, white-faced pentagram-shaped markers. For </w:t>
      </w:r>
      <w:r w:rsidRPr="007D3413">
        <w:rPr>
          <w:i/>
          <w:iCs/>
          <w:color w:val="211D1E"/>
          <w:szCs w:val="18"/>
        </w:rPr>
        <w:t>z</w:t>
      </w:r>
      <w:r w:rsidRPr="007D3413">
        <w:rPr>
          <w:color w:val="211D1E"/>
          <w:szCs w:val="18"/>
        </w:rPr>
        <w:t>, use a stan</w:t>
      </w:r>
      <w:r w:rsidRPr="007D3413">
        <w:rPr>
          <w:color w:val="211D1E"/>
          <w:szCs w:val="18"/>
        </w:rPr>
        <w:softHyphen/>
        <w:t>dard-sized (i.e., default) solid blue line with standard-sized, blue-edged, green-faced square markers.</w:t>
      </w:r>
    </w:p>
    <w:sectPr w:rsidR="0006780A" w:rsidRPr="007D3413"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150</Words>
  <Characters>861</Characters>
  <Application>Microsoft Office Word</Application>
  <DocSecurity>0</DocSecurity>
  <Lines>7</Lines>
  <Paragraphs>2</Paragraphs>
  <ScaleCrop>false</ScaleCrop>
  <Company/>
  <LinksUpToDate>false</LinksUpToDate>
  <CharactersWithSpaces>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2017-03-13T19:40:00Z</dcterms:created>
  <dcterms:modified xsi:type="dcterms:W3CDTF">2017-03-13T19:40:00Z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