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876E3E" w:rsidRDefault="00512B6C" w:rsidP="00876E3E">
      <w:pPr>
        <w:pStyle w:val="Default"/>
        <w:rPr>
          <w:b/>
        </w:rPr>
      </w:pPr>
      <w:r w:rsidRPr="00876E3E">
        <w:rPr>
          <w:b/>
        </w:rPr>
        <w:t xml:space="preserve">Problem </w:t>
      </w:r>
      <w:r w:rsidR="00876E3E" w:rsidRPr="00876E3E">
        <w:rPr>
          <w:b/>
        </w:rPr>
        <w:t>3.1</w:t>
      </w:r>
    </w:p>
    <w:p w:rsidR="00A960E7" w:rsidRPr="00876E3E" w:rsidRDefault="00A960E7" w:rsidP="00876E3E">
      <w:pPr>
        <w:pStyle w:val="Default"/>
      </w:pPr>
    </w:p>
    <w:p w:rsidR="00876E3E" w:rsidRPr="00876E3E" w:rsidRDefault="00876E3E" w:rsidP="00876E3E">
      <w:pPr>
        <w:pStyle w:val="Pa141"/>
        <w:rPr>
          <w:color w:val="211D1E"/>
          <w:szCs w:val="18"/>
        </w:rPr>
      </w:pPr>
      <w:r w:rsidRPr="00876E3E">
        <w:rPr>
          <w:color w:val="211D1E"/>
          <w:szCs w:val="18"/>
        </w:rPr>
        <w:t xml:space="preserve">Figure P3.1 shows a cylindrical tank with a conical base. If the liquid level is quite low, in the conical part, the volume is simply the conical volume of liquid. If the liquid level is midrange in the cylindrical part, the total volume of liquid includes the filled conical part and the partially filled cylindrical part. </w:t>
      </w:r>
    </w:p>
    <w:p w:rsidR="00876E3E" w:rsidRPr="00876E3E" w:rsidRDefault="00876E3E" w:rsidP="00876E3E">
      <w:pPr>
        <w:pStyle w:val="Default"/>
      </w:pPr>
      <w:r w:rsidRPr="00876E3E">
        <w:rPr>
          <w:color w:val="211D1E"/>
          <w:szCs w:val="18"/>
        </w:rPr>
        <w:t xml:space="preserve">Use decisional structures to write an M-file to compute the tank’s volume as a function of given values of </w:t>
      </w:r>
      <w:r w:rsidRPr="00876E3E">
        <w:rPr>
          <w:i/>
          <w:iCs/>
          <w:color w:val="211D1E"/>
          <w:szCs w:val="18"/>
        </w:rPr>
        <w:t xml:space="preserve">R </w:t>
      </w:r>
      <w:r w:rsidRPr="00876E3E">
        <w:rPr>
          <w:color w:val="211D1E"/>
          <w:szCs w:val="18"/>
        </w:rPr>
        <w:t xml:space="preserve">and </w:t>
      </w:r>
      <w:r w:rsidRPr="00876E3E">
        <w:rPr>
          <w:i/>
          <w:iCs/>
          <w:color w:val="211D1E"/>
          <w:szCs w:val="18"/>
        </w:rPr>
        <w:t>d</w:t>
      </w:r>
      <w:r w:rsidRPr="00876E3E">
        <w:rPr>
          <w:color w:val="211D1E"/>
          <w:szCs w:val="18"/>
        </w:rPr>
        <w:t xml:space="preserve">. Design the function so that it returns the volume for all cases </w:t>
      </w:r>
    </w:p>
    <w:p w:rsidR="00604736" w:rsidRDefault="00876E3E" w:rsidP="00876E3E">
      <w:pPr>
        <w:pStyle w:val="Pa73"/>
        <w:rPr>
          <w:color w:val="211D1E"/>
          <w:szCs w:val="18"/>
        </w:rPr>
      </w:pPr>
      <w:r w:rsidRPr="00876E3E">
        <w:rPr>
          <w:color w:val="211D1E"/>
          <w:szCs w:val="18"/>
        </w:rPr>
        <w:t>where the depth is less than 3</w:t>
      </w:r>
      <w:r w:rsidRPr="00876E3E">
        <w:rPr>
          <w:i/>
          <w:iCs/>
          <w:color w:val="211D1E"/>
          <w:szCs w:val="18"/>
        </w:rPr>
        <w:t>R</w:t>
      </w:r>
      <w:r w:rsidRPr="00876E3E">
        <w:rPr>
          <w:color w:val="211D1E"/>
          <w:szCs w:val="18"/>
        </w:rPr>
        <w:t xml:space="preserve">. Return an error message (“Overtop”) if you overtop the tank—that is, </w:t>
      </w:r>
      <w:r w:rsidRPr="00876E3E">
        <w:rPr>
          <w:i/>
          <w:iCs/>
          <w:color w:val="211D1E"/>
          <w:szCs w:val="18"/>
        </w:rPr>
        <w:t xml:space="preserve">d </w:t>
      </w:r>
      <w:r w:rsidRPr="00876E3E">
        <w:rPr>
          <w:color w:val="211D1E"/>
          <w:szCs w:val="18"/>
        </w:rPr>
        <w:t>&gt; 3</w:t>
      </w:r>
      <w:r w:rsidRPr="00876E3E">
        <w:rPr>
          <w:i/>
          <w:iCs/>
          <w:color w:val="211D1E"/>
          <w:szCs w:val="18"/>
        </w:rPr>
        <w:t>R</w:t>
      </w:r>
      <w:r w:rsidRPr="00876E3E">
        <w:rPr>
          <w:color w:val="211D1E"/>
          <w:szCs w:val="18"/>
        </w:rPr>
        <w:t xml:space="preserve">. Test it with the following data: </w:t>
      </w:r>
    </w:p>
    <w:p w:rsidR="00876E3E" w:rsidRDefault="00876E3E" w:rsidP="00876E3E">
      <w:pPr>
        <w:pStyle w:val="Default"/>
        <w:jc w:val="center"/>
      </w:pPr>
      <w:r>
        <w:rPr>
          <w:noProof/>
        </w:rPr>
        <w:drawing>
          <wp:inline distT="0" distB="0" distL="0" distR="0">
            <wp:extent cx="3448050" cy="583667"/>
            <wp:effectExtent l="1905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7" cstate="print"/>
                    <a:srcRect/>
                    <a:stretch>
                      <a:fillRect/>
                    </a:stretch>
                  </pic:blipFill>
                  <pic:spPr bwMode="auto">
                    <a:xfrm>
                      <a:off x="0" y="0"/>
                      <a:ext cx="3448050" cy="583667"/>
                    </a:xfrm>
                    <a:prstGeom prst="rect">
                      <a:avLst/>
                    </a:prstGeom>
                    <a:noFill/>
                    <a:ln w="9525">
                      <a:noFill/>
                      <a:miter lim="800000"/>
                      <a:headEnd/>
                      <a:tailEnd/>
                    </a:ln>
                  </pic:spPr>
                </pic:pic>
              </a:graphicData>
            </a:graphic>
          </wp:inline>
        </w:drawing>
      </w:r>
    </w:p>
    <w:p w:rsidR="00876E3E" w:rsidRDefault="00876E3E" w:rsidP="00876E3E">
      <w:pPr>
        <w:pStyle w:val="Default"/>
      </w:pPr>
    </w:p>
    <w:p w:rsidR="00876E3E" w:rsidRDefault="00876E3E" w:rsidP="00876E3E">
      <w:pPr>
        <w:pStyle w:val="Default"/>
        <w:rPr>
          <w:color w:val="211D1E"/>
        </w:rPr>
      </w:pPr>
      <w:r w:rsidRPr="00876E3E">
        <w:rPr>
          <w:color w:val="211D1E"/>
        </w:rPr>
        <w:t xml:space="preserve">Note that the tank’s radius is </w:t>
      </w:r>
      <w:r w:rsidRPr="00876E3E">
        <w:rPr>
          <w:i/>
          <w:iCs/>
          <w:color w:val="211D1E"/>
        </w:rPr>
        <w:t>R</w:t>
      </w:r>
      <w:r w:rsidRPr="00876E3E">
        <w:rPr>
          <w:color w:val="211D1E"/>
        </w:rPr>
        <w:t xml:space="preserve">. </w:t>
      </w:r>
    </w:p>
    <w:p w:rsidR="00876E3E" w:rsidRDefault="00876E3E" w:rsidP="00876E3E">
      <w:pPr>
        <w:pStyle w:val="Default"/>
        <w:rPr>
          <w:color w:val="211D1E"/>
        </w:rPr>
      </w:pPr>
    </w:p>
    <w:p w:rsidR="00876E3E" w:rsidRPr="00876E3E" w:rsidRDefault="00876E3E" w:rsidP="00876E3E">
      <w:pPr>
        <w:pStyle w:val="Default"/>
        <w:jc w:val="center"/>
      </w:pPr>
      <w:r>
        <w:rPr>
          <w:noProof/>
        </w:rPr>
        <w:drawing>
          <wp:inline distT="0" distB="0" distL="0" distR="0">
            <wp:extent cx="1784414" cy="2219325"/>
            <wp:effectExtent l="19050" t="0" r="6286"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8" cstate="print"/>
                    <a:srcRect/>
                    <a:stretch>
                      <a:fillRect/>
                    </a:stretch>
                  </pic:blipFill>
                  <pic:spPr bwMode="auto">
                    <a:xfrm>
                      <a:off x="0" y="0"/>
                      <a:ext cx="1784414" cy="2219325"/>
                    </a:xfrm>
                    <a:prstGeom prst="rect">
                      <a:avLst/>
                    </a:prstGeom>
                    <a:noFill/>
                    <a:ln w="9525">
                      <a:noFill/>
                      <a:miter lim="800000"/>
                      <a:headEnd/>
                      <a:tailEnd/>
                    </a:ln>
                  </pic:spPr>
                </pic:pic>
              </a:graphicData>
            </a:graphic>
          </wp:inline>
        </w:drawing>
      </w:r>
    </w:p>
    <w:sectPr w:rsidR="00876E3E" w:rsidRPr="00876E3E"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105</Words>
  <Characters>599</Characters>
  <Application>Microsoft Office Word</Application>
  <DocSecurity>0</DocSecurity>
  <Lines>4</Lines>
  <Paragraphs>1</Paragraphs>
  <ScaleCrop>false</ScaleCrop>
  <Company/>
  <LinksUpToDate>false</LinksUpToDate>
  <CharactersWithSpaces>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2017-03-13T21:27:00Z</dcterms:created>
  <dcterms:modified xsi:type="dcterms:W3CDTF">2017-03-13T21:27:00Z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