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9F672A" w:rsidRDefault="00512B6C" w:rsidP="00C96FD3">
      <w:pPr>
        <w:pStyle w:val="Default"/>
        <w:spacing w:line="276" w:lineRule="auto"/>
        <w:rPr>
          <w:b/>
          <w:noProof/>
        </w:rPr>
      </w:pPr>
      <w:r w:rsidRPr="009F672A">
        <w:rPr>
          <w:b/>
          <w:noProof/>
        </w:rPr>
        <w:t xml:space="preserve">Problem </w:t>
      </w:r>
      <w:r w:rsidR="009F672A" w:rsidRPr="009F672A">
        <w:rPr>
          <w:b/>
          <w:noProof/>
        </w:rPr>
        <w:t>3.29</w:t>
      </w:r>
    </w:p>
    <w:p w:rsidR="00E32D69" w:rsidRPr="009F672A" w:rsidRDefault="00E32D69" w:rsidP="00C96FD3">
      <w:pPr>
        <w:pStyle w:val="Default"/>
        <w:spacing w:line="276" w:lineRule="auto"/>
        <w:rPr>
          <w:noProof/>
        </w:rPr>
      </w:pPr>
    </w:p>
    <w:p w:rsidR="009F672A" w:rsidRPr="009F672A" w:rsidRDefault="009F672A" w:rsidP="009F672A">
      <w:pPr>
        <w:autoSpaceDE w:val="0"/>
        <w:autoSpaceDN w:val="0"/>
        <w:adjustRightInd w:val="0"/>
        <w:spacing w:after="0"/>
        <w:rPr>
          <w:rFonts w:ascii="STIX" w:hAnsi="STIX" w:cs="STIX"/>
          <w:noProof/>
          <w:sz w:val="24"/>
          <w:szCs w:val="24"/>
        </w:rPr>
      </w:pPr>
      <w:r w:rsidRPr="009F672A">
        <w:rPr>
          <w:rFonts w:ascii="STIX" w:hAnsi="STIX" w:cs="STIX"/>
          <w:noProof/>
          <w:color w:val="211D1E"/>
          <w:sz w:val="24"/>
          <w:szCs w:val="24"/>
        </w:rPr>
        <w:t>Develop a MATLAB function to convert a vec</w:t>
      </w:r>
      <w:r w:rsidRPr="009F672A">
        <w:rPr>
          <w:rFonts w:ascii="STIX" w:hAnsi="STIX" w:cs="STIX"/>
          <w:noProof/>
          <w:color w:val="211D1E"/>
          <w:sz w:val="24"/>
          <w:szCs w:val="24"/>
        </w:rPr>
        <w:softHyphen/>
        <w:t>tor of temperatures from Celsius to Fahrenheit and vice versa. Test it with the following data for the average monthly temperatures at Death Volley, CA and at the South Pole.</w:t>
      </w:r>
    </w:p>
    <w:tbl>
      <w:tblPr>
        <w:tblW w:w="0" w:type="auto"/>
        <w:tblBorders>
          <w:top w:val="nil"/>
          <w:left w:val="nil"/>
          <w:bottom w:val="nil"/>
          <w:right w:val="nil"/>
        </w:tblBorders>
        <w:tblLayout w:type="fixed"/>
        <w:tblLook w:val="0000"/>
      </w:tblPr>
      <w:tblGrid>
        <w:gridCol w:w="1440"/>
        <w:gridCol w:w="1440"/>
        <w:gridCol w:w="1440"/>
      </w:tblGrid>
      <w:tr w:rsidR="009F672A" w:rsidRPr="009F672A" w:rsidTr="009F672A">
        <w:tblPrEx>
          <w:tblCellMar>
            <w:top w:w="0" w:type="dxa"/>
            <w:bottom w:w="0" w:type="dxa"/>
          </w:tblCellMar>
        </w:tblPrEx>
        <w:trPr>
          <w:trHeight w:val="205"/>
        </w:trPr>
        <w:tc>
          <w:tcPr>
            <w:tcW w:w="1440" w:type="dxa"/>
            <w:tcBorders>
              <w:bottom w:val="single" w:sz="4" w:space="0" w:color="auto"/>
            </w:tcBorders>
          </w:tcPr>
          <w:p w:rsidR="009F672A" w:rsidRPr="009F672A" w:rsidRDefault="009F672A" w:rsidP="009F672A">
            <w:pPr>
              <w:autoSpaceDE w:val="0"/>
              <w:autoSpaceDN w:val="0"/>
              <w:adjustRightInd w:val="0"/>
              <w:spacing w:before="360" w:after="160" w:line="160" w:lineRule="atLeast"/>
              <w:jc w:val="center"/>
              <w:rPr>
                <w:rFonts w:ascii="STIX" w:hAnsi="STIX" w:cs="STIX"/>
                <w:noProof/>
                <w:color w:val="211D1E"/>
                <w:sz w:val="24"/>
                <w:szCs w:val="24"/>
              </w:rPr>
            </w:pPr>
            <w:r w:rsidRPr="009F672A">
              <w:rPr>
                <w:rFonts w:ascii="STIX" w:hAnsi="STIX" w:cs="STIX"/>
                <w:b/>
                <w:bCs/>
                <w:noProof/>
                <w:color w:val="211D1E"/>
                <w:sz w:val="24"/>
                <w:szCs w:val="24"/>
              </w:rPr>
              <w:t>Day</w:t>
            </w:r>
          </w:p>
        </w:tc>
        <w:tc>
          <w:tcPr>
            <w:tcW w:w="1440" w:type="dxa"/>
            <w:tcBorders>
              <w:bottom w:val="single" w:sz="4" w:space="0" w:color="auto"/>
            </w:tcBorders>
          </w:tcPr>
          <w:p w:rsidR="009F672A" w:rsidRPr="009F672A" w:rsidRDefault="009F672A" w:rsidP="009F672A">
            <w:pPr>
              <w:autoSpaceDE w:val="0"/>
              <w:autoSpaceDN w:val="0"/>
              <w:adjustRightInd w:val="0"/>
              <w:spacing w:before="360" w:after="160" w:line="160" w:lineRule="atLeast"/>
              <w:jc w:val="center"/>
              <w:rPr>
                <w:rFonts w:ascii="STIX" w:hAnsi="STIX" w:cs="STIX"/>
                <w:noProof/>
                <w:color w:val="211D1E"/>
                <w:sz w:val="24"/>
                <w:szCs w:val="24"/>
              </w:rPr>
            </w:pPr>
            <w:r w:rsidRPr="009F672A">
              <w:rPr>
                <w:rFonts w:ascii="STIX" w:hAnsi="STIX" w:cs="STIX"/>
                <w:b/>
                <w:bCs/>
                <w:noProof/>
                <w:color w:val="211D1E"/>
                <w:sz w:val="24"/>
                <w:szCs w:val="24"/>
              </w:rPr>
              <w:t>Death Valley°F</w:t>
            </w:r>
          </w:p>
        </w:tc>
        <w:tc>
          <w:tcPr>
            <w:tcW w:w="1440" w:type="dxa"/>
            <w:tcBorders>
              <w:bottom w:val="single" w:sz="4" w:space="0" w:color="auto"/>
            </w:tcBorders>
          </w:tcPr>
          <w:p w:rsidR="009F672A" w:rsidRPr="009F672A" w:rsidRDefault="009F672A" w:rsidP="009F672A">
            <w:pPr>
              <w:autoSpaceDE w:val="0"/>
              <w:autoSpaceDN w:val="0"/>
              <w:adjustRightInd w:val="0"/>
              <w:spacing w:before="360" w:after="160" w:line="160" w:lineRule="atLeast"/>
              <w:jc w:val="center"/>
              <w:rPr>
                <w:rFonts w:ascii="STIX" w:hAnsi="STIX" w:cs="STIX"/>
                <w:noProof/>
                <w:color w:val="211D1E"/>
                <w:sz w:val="24"/>
                <w:szCs w:val="24"/>
              </w:rPr>
            </w:pPr>
            <w:r w:rsidRPr="009F672A">
              <w:rPr>
                <w:rFonts w:ascii="STIX" w:hAnsi="STIX" w:cs="STIX"/>
                <w:b/>
                <w:bCs/>
                <w:noProof/>
                <w:color w:val="211D1E"/>
                <w:sz w:val="24"/>
                <w:szCs w:val="24"/>
              </w:rPr>
              <w:t>South Pole °C</w:t>
            </w:r>
          </w:p>
        </w:tc>
      </w:tr>
      <w:tr w:rsidR="009F672A" w:rsidRPr="009F672A" w:rsidTr="009F672A">
        <w:tblPrEx>
          <w:tblCellMar>
            <w:top w:w="0" w:type="dxa"/>
            <w:bottom w:w="0" w:type="dxa"/>
          </w:tblCellMar>
        </w:tblPrEx>
        <w:trPr>
          <w:trHeight w:val="111"/>
        </w:trPr>
        <w:tc>
          <w:tcPr>
            <w:tcW w:w="1440" w:type="dxa"/>
            <w:tcBorders>
              <w:top w:val="single" w:sz="4" w:space="0" w:color="auto"/>
            </w:tcBorders>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15</w:t>
            </w:r>
          </w:p>
        </w:tc>
        <w:tc>
          <w:tcPr>
            <w:tcW w:w="1440" w:type="dxa"/>
            <w:tcBorders>
              <w:top w:val="single" w:sz="4" w:space="0" w:color="auto"/>
            </w:tcBorders>
          </w:tcPr>
          <w:p w:rsidR="009F672A" w:rsidRPr="009F672A" w:rsidRDefault="009F672A" w:rsidP="009F672A">
            <w:pPr>
              <w:autoSpaceDE w:val="0"/>
              <w:autoSpaceDN w:val="0"/>
              <w:adjustRightInd w:val="0"/>
              <w:spacing w:after="0" w:line="160" w:lineRule="atLeast"/>
              <w:jc w:val="right"/>
              <w:rPr>
                <w:rFonts w:ascii="STIX" w:hAnsi="STIX" w:cs="STIX"/>
                <w:noProof/>
                <w:color w:val="211D1E"/>
                <w:sz w:val="24"/>
                <w:szCs w:val="24"/>
              </w:rPr>
            </w:pPr>
            <w:r w:rsidRPr="009F672A">
              <w:rPr>
                <w:rFonts w:ascii="STIX" w:hAnsi="STIX" w:cs="STIX"/>
                <w:noProof/>
                <w:color w:val="211D1E"/>
                <w:sz w:val="24"/>
                <w:szCs w:val="24"/>
              </w:rPr>
              <w:t>54</w:t>
            </w:r>
          </w:p>
        </w:tc>
        <w:tc>
          <w:tcPr>
            <w:tcW w:w="1440" w:type="dxa"/>
            <w:tcBorders>
              <w:top w:val="single" w:sz="4" w:space="0" w:color="auto"/>
            </w:tcBorders>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−27</w:t>
            </w:r>
          </w:p>
        </w:tc>
      </w:tr>
      <w:tr w:rsidR="009F672A" w:rsidRPr="009F672A">
        <w:tblPrEx>
          <w:tblCellMar>
            <w:top w:w="0" w:type="dxa"/>
            <w:bottom w:w="0" w:type="dxa"/>
          </w:tblCellMar>
        </w:tblPrEx>
        <w:trPr>
          <w:trHeight w:val="111"/>
        </w:trPr>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45</w:t>
            </w:r>
          </w:p>
        </w:tc>
        <w:tc>
          <w:tcPr>
            <w:tcW w:w="1440" w:type="dxa"/>
          </w:tcPr>
          <w:p w:rsidR="009F672A" w:rsidRPr="009F672A" w:rsidRDefault="009F672A" w:rsidP="009F672A">
            <w:pPr>
              <w:autoSpaceDE w:val="0"/>
              <w:autoSpaceDN w:val="0"/>
              <w:adjustRightInd w:val="0"/>
              <w:spacing w:after="0" w:line="160" w:lineRule="atLeast"/>
              <w:jc w:val="right"/>
              <w:rPr>
                <w:rFonts w:ascii="STIX" w:hAnsi="STIX" w:cs="STIX"/>
                <w:noProof/>
                <w:color w:val="211D1E"/>
                <w:sz w:val="24"/>
                <w:szCs w:val="24"/>
              </w:rPr>
            </w:pPr>
            <w:r w:rsidRPr="009F672A">
              <w:rPr>
                <w:rFonts w:ascii="STIX" w:hAnsi="STIX" w:cs="STIX"/>
                <w:noProof/>
                <w:color w:val="211D1E"/>
                <w:sz w:val="24"/>
                <w:szCs w:val="24"/>
              </w:rPr>
              <w:t>60</w:t>
            </w:r>
          </w:p>
        </w:tc>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−40</w:t>
            </w:r>
          </w:p>
        </w:tc>
      </w:tr>
      <w:tr w:rsidR="009F672A" w:rsidRPr="009F672A">
        <w:tblPrEx>
          <w:tblCellMar>
            <w:top w:w="0" w:type="dxa"/>
            <w:bottom w:w="0" w:type="dxa"/>
          </w:tblCellMar>
        </w:tblPrEx>
        <w:trPr>
          <w:trHeight w:val="111"/>
        </w:trPr>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75</w:t>
            </w:r>
          </w:p>
        </w:tc>
        <w:tc>
          <w:tcPr>
            <w:tcW w:w="1440" w:type="dxa"/>
          </w:tcPr>
          <w:p w:rsidR="009F672A" w:rsidRPr="009F672A" w:rsidRDefault="009F672A" w:rsidP="009F672A">
            <w:pPr>
              <w:autoSpaceDE w:val="0"/>
              <w:autoSpaceDN w:val="0"/>
              <w:adjustRightInd w:val="0"/>
              <w:spacing w:after="0" w:line="160" w:lineRule="atLeast"/>
              <w:jc w:val="right"/>
              <w:rPr>
                <w:rFonts w:ascii="STIX" w:hAnsi="STIX" w:cs="STIX"/>
                <w:noProof/>
                <w:color w:val="211D1E"/>
                <w:sz w:val="24"/>
                <w:szCs w:val="24"/>
              </w:rPr>
            </w:pPr>
            <w:r w:rsidRPr="009F672A">
              <w:rPr>
                <w:rFonts w:ascii="STIX" w:hAnsi="STIX" w:cs="STIX"/>
                <w:noProof/>
                <w:color w:val="211D1E"/>
                <w:sz w:val="24"/>
                <w:szCs w:val="24"/>
              </w:rPr>
              <w:t>69</w:t>
            </w:r>
          </w:p>
        </w:tc>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−53</w:t>
            </w:r>
          </w:p>
        </w:tc>
      </w:tr>
      <w:tr w:rsidR="009F672A" w:rsidRPr="009F672A">
        <w:tblPrEx>
          <w:tblCellMar>
            <w:top w:w="0" w:type="dxa"/>
            <w:bottom w:w="0" w:type="dxa"/>
          </w:tblCellMar>
        </w:tblPrEx>
        <w:trPr>
          <w:trHeight w:val="111"/>
        </w:trPr>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105</w:t>
            </w:r>
          </w:p>
        </w:tc>
        <w:tc>
          <w:tcPr>
            <w:tcW w:w="1440" w:type="dxa"/>
          </w:tcPr>
          <w:p w:rsidR="009F672A" w:rsidRPr="009F672A" w:rsidRDefault="009F672A" w:rsidP="009F672A">
            <w:pPr>
              <w:autoSpaceDE w:val="0"/>
              <w:autoSpaceDN w:val="0"/>
              <w:adjustRightInd w:val="0"/>
              <w:spacing w:after="0" w:line="160" w:lineRule="atLeast"/>
              <w:jc w:val="right"/>
              <w:rPr>
                <w:rFonts w:ascii="STIX" w:hAnsi="STIX" w:cs="STIX"/>
                <w:noProof/>
                <w:color w:val="211D1E"/>
                <w:sz w:val="24"/>
                <w:szCs w:val="24"/>
              </w:rPr>
            </w:pPr>
            <w:r w:rsidRPr="009F672A">
              <w:rPr>
                <w:rFonts w:ascii="STIX" w:hAnsi="STIX" w:cs="STIX"/>
                <w:noProof/>
                <w:color w:val="211D1E"/>
                <w:sz w:val="24"/>
                <w:szCs w:val="24"/>
              </w:rPr>
              <w:t>77</w:t>
            </w:r>
          </w:p>
        </w:tc>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−56</w:t>
            </w:r>
          </w:p>
        </w:tc>
      </w:tr>
      <w:tr w:rsidR="009F672A" w:rsidRPr="009F672A">
        <w:tblPrEx>
          <w:tblCellMar>
            <w:top w:w="0" w:type="dxa"/>
            <w:bottom w:w="0" w:type="dxa"/>
          </w:tblCellMar>
        </w:tblPrEx>
        <w:trPr>
          <w:trHeight w:val="111"/>
        </w:trPr>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135</w:t>
            </w:r>
          </w:p>
        </w:tc>
        <w:tc>
          <w:tcPr>
            <w:tcW w:w="1440" w:type="dxa"/>
          </w:tcPr>
          <w:p w:rsidR="009F672A" w:rsidRPr="009F672A" w:rsidRDefault="009F672A" w:rsidP="009F672A">
            <w:pPr>
              <w:autoSpaceDE w:val="0"/>
              <w:autoSpaceDN w:val="0"/>
              <w:adjustRightInd w:val="0"/>
              <w:spacing w:after="0" w:line="160" w:lineRule="atLeast"/>
              <w:jc w:val="right"/>
              <w:rPr>
                <w:rFonts w:ascii="STIX" w:hAnsi="STIX" w:cs="STIX"/>
                <w:noProof/>
                <w:color w:val="211D1E"/>
                <w:sz w:val="24"/>
                <w:szCs w:val="24"/>
              </w:rPr>
            </w:pPr>
            <w:r w:rsidRPr="009F672A">
              <w:rPr>
                <w:rFonts w:ascii="STIX" w:hAnsi="STIX" w:cs="STIX"/>
                <w:noProof/>
                <w:color w:val="211D1E"/>
                <w:sz w:val="24"/>
                <w:szCs w:val="24"/>
              </w:rPr>
              <w:t>87</w:t>
            </w:r>
          </w:p>
        </w:tc>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−57</w:t>
            </w:r>
          </w:p>
        </w:tc>
      </w:tr>
      <w:tr w:rsidR="009F672A" w:rsidRPr="009F672A">
        <w:tblPrEx>
          <w:tblCellMar>
            <w:top w:w="0" w:type="dxa"/>
            <w:bottom w:w="0" w:type="dxa"/>
          </w:tblCellMar>
        </w:tblPrEx>
        <w:trPr>
          <w:trHeight w:val="111"/>
        </w:trPr>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165</w:t>
            </w:r>
          </w:p>
        </w:tc>
        <w:tc>
          <w:tcPr>
            <w:tcW w:w="1440" w:type="dxa"/>
          </w:tcPr>
          <w:p w:rsidR="009F672A" w:rsidRPr="009F672A" w:rsidRDefault="009F672A" w:rsidP="009F672A">
            <w:pPr>
              <w:autoSpaceDE w:val="0"/>
              <w:autoSpaceDN w:val="0"/>
              <w:adjustRightInd w:val="0"/>
              <w:spacing w:after="0" w:line="160" w:lineRule="atLeast"/>
              <w:jc w:val="right"/>
              <w:rPr>
                <w:rFonts w:ascii="STIX" w:hAnsi="STIX" w:cs="STIX"/>
                <w:noProof/>
                <w:color w:val="211D1E"/>
                <w:sz w:val="24"/>
                <w:szCs w:val="24"/>
              </w:rPr>
            </w:pPr>
            <w:r w:rsidRPr="009F672A">
              <w:rPr>
                <w:rFonts w:ascii="STIX" w:hAnsi="STIX" w:cs="STIX"/>
                <w:noProof/>
                <w:color w:val="211D1E"/>
                <w:sz w:val="24"/>
                <w:szCs w:val="24"/>
              </w:rPr>
              <w:t>96</w:t>
            </w:r>
          </w:p>
        </w:tc>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−57</w:t>
            </w:r>
          </w:p>
        </w:tc>
      </w:tr>
      <w:tr w:rsidR="009F672A" w:rsidRPr="009F672A">
        <w:tblPrEx>
          <w:tblCellMar>
            <w:top w:w="0" w:type="dxa"/>
            <w:bottom w:w="0" w:type="dxa"/>
          </w:tblCellMar>
        </w:tblPrEx>
        <w:trPr>
          <w:trHeight w:val="111"/>
        </w:trPr>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195</w:t>
            </w:r>
          </w:p>
        </w:tc>
        <w:tc>
          <w:tcPr>
            <w:tcW w:w="1440" w:type="dxa"/>
          </w:tcPr>
          <w:p w:rsidR="009F672A" w:rsidRPr="009F672A" w:rsidRDefault="009F672A" w:rsidP="009F672A">
            <w:pPr>
              <w:autoSpaceDE w:val="0"/>
              <w:autoSpaceDN w:val="0"/>
              <w:adjustRightInd w:val="0"/>
              <w:spacing w:after="0" w:line="160" w:lineRule="atLeast"/>
              <w:jc w:val="right"/>
              <w:rPr>
                <w:rFonts w:ascii="STIX" w:hAnsi="STIX" w:cs="STIX"/>
                <w:noProof/>
                <w:color w:val="211D1E"/>
                <w:sz w:val="24"/>
                <w:szCs w:val="24"/>
              </w:rPr>
            </w:pPr>
            <w:r w:rsidRPr="009F672A">
              <w:rPr>
                <w:rFonts w:ascii="STIX" w:hAnsi="STIX" w:cs="STIX"/>
                <w:noProof/>
                <w:color w:val="211D1E"/>
                <w:sz w:val="24"/>
                <w:szCs w:val="24"/>
              </w:rPr>
              <w:t>102</w:t>
            </w:r>
          </w:p>
        </w:tc>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−59</w:t>
            </w:r>
          </w:p>
        </w:tc>
      </w:tr>
      <w:tr w:rsidR="009F672A" w:rsidRPr="009F672A">
        <w:tblPrEx>
          <w:tblCellMar>
            <w:top w:w="0" w:type="dxa"/>
            <w:bottom w:w="0" w:type="dxa"/>
          </w:tblCellMar>
        </w:tblPrEx>
        <w:trPr>
          <w:trHeight w:val="111"/>
        </w:trPr>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225</w:t>
            </w:r>
          </w:p>
        </w:tc>
        <w:tc>
          <w:tcPr>
            <w:tcW w:w="1440" w:type="dxa"/>
          </w:tcPr>
          <w:p w:rsidR="009F672A" w:rsidRPr="009F672A" w:rsidRDefault="009F672A" w:rsidP="009F672A">
            <w:pPr>
              <w:autoSpaceDE w:val="0"/>
              <w:autoSpaceDN w:val="0"/>
              <w:adjustRightInd w:val="0"/>
              <w:spacing w:after="0" w:line="160" w:lineRule="atLeast"/>
              <w:jc w:val="right"/>
              <w:rPr>
                <w:rFonts w:ascii="STIX" w:hAnsi="STIX" w:cs="STIX"/>
                <w:noProof/>
                <w:color w:val="211D1E"/>
                <w:sz w:val="24"/>
                <w:szCs w:val="24"/>
              </w:rPr>
            </w:pPr>
            <w:r w:rsidRPr="009F672A">
              <w:rPr>
                <w:rFonts w:ascii="STIX" w:hAnsi="STIX" w:cs="STIX"/>
                <w:noProof/>
                <w:color w:val="211D1E"/>
                <w:sz w:val="24"/>
                <w:szCs w:val="24"/>
              </w:rPr>
              <w:t>101</w:t>
            </w:r>
          </w:p>
        </w:tc>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−59</w:t>
            </w:r>
          </w:p>
        </w:tc>
      </w:tr>
      <w:tr w:rsidR="009F672A" w:rsidRPr="009F672A">
        <w:tblPrEx>
          <w:tblCellMar>
            <w:top w:w="0" w:type="dxa"/>
            <w:bottom w:w="0" w:type="dxa"/>
          </w:tblCellMar>
        </w:tblPrEx>
        <w:trPr>
          <w:trHeight w:val="111"/>
        </w:trPr>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255</w:t>
            </w:r>
          </w:p>
        </w:tc>
        <w:tc>
          <w:tcPr>
            <w:tcW w:w="1440" w:type="dxa"/>
          </w:tcPr>
          <w:p w:rsidR="009F672A" w:rsidRPr="009F672A" w:rsidRDefault="009F672A" w:rsidP="009F672A">
            <w:pPr>
              <w:autoSpaceDE w:val="0"/>
              <w:autoSpaceDN w:val="0"/>
              <w:adjustRightInd w:val="0"/>
              <w:spacing w:after="0" w:line="160" w:lineRule="atLeast"/>
              <w:jc w:val="right"/>
              <w:rPr>
                <w:rFonts w:ascii="STIX" w:hAnsi="STIX" w:cs="STIX"/>
                <w:noProof/>
                <w:color w:val="211D1E"/>
                <w:sz w:val="24"/>
                <w:szCs w:val="24"/>
              </w:rPr>
            </w:pPr>
            <w:r w:rsidRPr="009F672A">
              <w:rPr>
                <w:rFonts w:ascii="STIX" w:hAnsi="STIX" w:cs="STIX"/>
                <w:noProof/>
                <w:color w:val="211D1E"/>
                <w:sz w:val="24"/>
                <w:szCs w:val="24"/>
              </w:rPr>
              <w:t>92</w:t>
            </w:r>
          </w:p>
        </w:tc>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−59</w:t>
            </w:r>
          </w:p>
        </w:tc>
      </w:tr>
      <w:tr w:rsidR="009F672A" w:rsidRPr="009F672A">
        <w:tblPrEx>
          <w:tblCellMar>
            <w:top w:w="0" w:type="dxa"/>
            <w:bottom w:w="0" w:type="dxa"/>
          </w:tblCellMar>
        </w:tblPrEx>
        <w:trPr>
          <w:trHeight w:val="111"/>
        </w:trPr>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285</w:t>
            </w:r>
          </w:p>
        </w:tc>
        <w:tc>
          <w:tcPr>
            <w:tcW w:w="1440" w:type="dxa"/>
          </w:tcPr>
          <w:p w:rsidR="009F672A" w:rsidRPr="009F672A" w:rsidRDefault="009F672A" w:rsidP="009F672A">
            <w:pPr>
              <w:autoSpaceDE w:val="0"/>
              <w:autoSpaceDN w:val="0"/>
              <w:adjustRightInd w:val="0"/>
              <w:spacing w:after="0" w:line="160" w:lineRule="atLeast"/>
              <w:jc w:val="right"/>
              <w:rPr>
                <w:rFonts w:ascii="STIX" w:hAnsi="STIX" w:cs="STIX"/>
                <w:noProof/>
                <w:color w:val="211D1E"/>
                <w:sz w:val="24"/>
                <w:szCs w:val="24"/>
              </w:rPr>
            </w:pPr>
            <w:r w:rsidRPr="009F672A">
              <w:rPr>
                <w:rFonts w:ascii="STIX" w:hAnsi="STIX" w:cs="STIX"/>
                <w:noProof/>
                <w:color w:val="211D1E"/>
                <w:sz w:val="24"/>
                <w:szCs w:val="24"/>
              </w:rPr>
              <w:t>78</w:t>
            </w:r>
          </w:p>
        </w:tc>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−50</w:t>
            </w:r>
          </w:p>
        </w:tc>
      </w:tr>
      <w:tr w:rsidR="009F672A" w:rsidRPr="009F672A">
        <w:tblPrEx>
          <w:tblCellMar>
            <w:top w:w="0" w:type="dxa"/>
            <w:bottom w:w="0" w:type="dxa"/>
          </w:tblCellMar>
        </w:tblPrEx>
        <w:trPr>
          <w:trHeight w:val="111"/>
        </w:trPr>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315</w:t>
            </w:r>
          </w:p>
        </w:tc>
        <w:tc>
          <w:tcPr>
            <w:tcW w:w="1440" w:type="dxa"/>
          </w:tcPr>
          <w:p w:rsidR="009F672A" w:rsidRPr="009F672A" w:rsidRDefault="009F672A" w:rsidP="009F672A">
            <w:pPr>
              <w:autoSpaceDE w:val="0"/>
              <w:autoSpaceDN w:val="0"/>
              <w:adjustRightInd w:val="0"/>
              <w:spacing w:after="0" w:line="160" w:lineRule="atLeast"/>
              <w:jc w:val="right"/>
              <w:rPr>
                <w:rFonts w:ascii="STIX" w:hAnsi="STIX" w:cs="STIX"/>
                <w:noProof/>
                <w:color w:val="211D1E"/>
                <w:sz w:val="24"/>
                <w:szCs w:val="24"/>
              </w:rPr>
            </w:pPr>
            <w:r w:rsidRPr="009F672A">
              <w:rPr>
                <w:rFonts w:ascii="STIX" w:hAnsi="STIX" w:cs="STIX"/>
                <w:noProof/>
                <w:color w:val="211D1E"/>
                <w:sz w:val="24"/>
                <w:szCs w:val="24"/>
              </w:rPr>
              <w:t>63</w:t>
            </w:r>
          </w:p>
        </w:tc>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−38</w:t>
            </w:r>
          </w:p>
        </w:tc>
      </w:tr>
      <w:tr w:rsidR="009F672A" w:rsidRPr="009F672A">
        <w:tblPrEx>
          <w:tblCellMar>
            <w:top w:w="0" w:type="dxa"/>
            <w:bottom w:w="0" w:type="dxa"/>
          </w:tblCellMar>
        </w:tblPrEx>
        <w:trPr>
          <w:trHeight w:val="111"/>
        </w:trPr>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345</w:t>
            </w:r>
          </w:p>
        </w:tc>
        <w:tc>
          <w:tcPr>
            <w:tcW w:w="1440" w:type="dxa"/>
          </w:tcPr>
          <w:p w:rsidR="009F672A" w:rsidRPr="009F672A" w:rsidRDefault="009F672A" w:rsidP="009F672A">
            <w:pPr>
              <w:autoSpaceDE w:val="0"/>
              <w:autoSpaceDN w:val="0"/>
              <w:adjustRightInd w:val="0"/>
              <w:spacing w:after="0" w:line="160" w:lineRule="atLeast"/>
              <w:jc w:val="right"/>
              <w:rPr>
                <w:rFonts w:ascii="STIX" w:hAnsi="STIX" w:cs="STIX"/>
                <w:noProof/>
                <w:color w:val="211D1E"/>
                <w:sz w:val="24"/>
                <w:szCs w:val="24"/>
              </w:rPr>
            </w:pPr>
            <w:r w:rsidRPr="009F672A">
              <w:rPr>
                <w:rFonts w:ascii="STIX" w:hAnsi="STIX" w:cs="STIX"/>
                <w:noProof/>
                <w:color w:val="211D1E"/>
                <w:sz w:val="24"/>
                <w:szCs w:val="24"/>
              </w:rPr>
              <w:t>52</w:t>
            </w:r>
          </w:p>
        </w:tc>
        <w:tc>
          <w:tcPr>
            <w:tcW w:w="1440" w:type="dxa"/>
          </w:tcPr>
          <w:p w:rsidR="009F672A" w:rsidRPr="009F672A" w:rsidRDefault="009F672A" w:rsidP="009F672A">
            <w:pPr>
              <w:autoSpaceDE w:val="0"/>
              <w:autoSpaceDN w:val="0"/>
              <w:adjustRightInd w:val="0"/>
              <w:spacing w:after="0" w:line="160" w:lineRule="atLeast"/>
              <w:jc w:val="center"/>
              <w:rPr>
                <w:rFonts w:ascii="STIX" w:hAnsi="STIX" w:cs="STIX"/>
                <w:noProof/>
                <w:color w:val="211D1E"/>
                <w:sz w:val="24"/>
                <w:szCs w:val="24"/>
              </w:rPr>
            </w:pPr>
            <w:r w:rsidRPr="009F672A">
              <w:rPr>
                <w:rFonts w:ascii="STIX" w:hAnsi="STIX" w:cs="STIX"/>
                <w:noProof/>
                <w:color w:val="211D1E"/>
                <w:sz w:val="24"/>
                <w:szCs w:val="24"/>
              </w:rPr>
              <w:t xml:space="preserve">−27 </w:t>
            </w:r>
          </w:p>
        </w:tc>
      </w:tr>
    </w:tbl>
    <w:p w:rsidR="009F672A" w:rsidRPr="009F672A" w:rsidRDefault="009F672A" w:rsidP="009F672A">
      <w:pPr>
        <w:autoSpaceDE w:val="0"/>
        <w:autoSpaceDN w:val="0"/>
        <w:adjustRightInd w:val="0"/>
        <w:spacing w:after="0" w:line="240" w:lineRule="auto"/>
        <w:rPr>
          <w:rFonts w:ascii="STIX" w:hAnsi="STIX" w:cs="STIX"/>
          <w:noProof/>
          <w:color w:val="000000"/>
          <w:sz w:val="24"/>
          <w:szCs w:val="24"/>
        </w:rPr>
      </w:pPr>
    </w:p>
    <w:p w:rsidR="009F672A" w:rsidRPr="009F672A" w:rsidRDefault="009F672A" w:rsidP="009F672A">
      <w:pPr>
        <w:autoSpaceDE w:val="0"/>
        <w:autoSpaceDN w:val="0"/>
        <w:adjustRightInd w:val="0"/>
        <w:spacing w:after="0" w:line="180" w:lineRule="atLeast"/>
        <w:jc w:val="both"/>
        <w:rPr>
          <w:rFonts w:ascii="STIX" w:hAnsi="STIX" w:cs="STIX"/>
          <w:noProof/>
          <w:color w:val="211D1E"/>
          <w:sz w:val="24"/>
          <w:szCs w:val="24"/>
        </w:rPr>
      </w:pPr>
      <w:r w:rsidRPr="009F672A">
        <w:rPr>
          <w:rFonts w:ascii="STIX" w:hAnsi="STIX" w:cs="STIX"/>
          <w:noProof/>
          <w:color w:val="211D1E"/>
          <w:sz w:val="24"/>
          <w:szCs w:val="24"/>
        </w:rPr>
        <w:t>Use the following script as the starting point to gener</w:t>
      </w:r>
      <w:r w:rsidRPr="009F672A">
        <w:rPr>
          <w:rFonts w:ascii="STIX" w:hAnsi="STIX" w:cs="STIX"/>
          <w:noProof/>
          <w:color w:val="211D1E"/>
          <w:sz w:val="24"/>
          <w:szCs w:val="24"/>
        </w:rPr>
        <w:softHyphen/>
        <w:t xml:space="preserve">ate a 2-panel stacked plot of the temperatures versus day for both of the sites with the Celsius time series at the top and the Fahrenheit at the bottom. If the user requests a unit other than 'C' or 'F', have the function display an error message and terminate the application. </w:t>
      </w:r>
    </w:p>
    <w:p w:rsidR="009F672A" w:rsidRPr="009F672A" w:rsidRDefault="009F672A" w:rsidP="009F672A">
      <w:pPr>
        <w:autoSpaceDE w:val="0"/>
        <w:autoSpaceDN w:val="0"/>
        <w:adjustRightInd w:val="0"/>
        <w:spacing w:after="0" w:line="180" w:lineRule="atLeast"/>
        <w:jc w:val="both"/>
        <w:rPr>
          <w:rFonts w:ascii="STIX" w:hAnsi="STIX" w:cs="STIX"/>
          <w:noProof/>
          <w:color w:val="211D1E"/>
          <w:sz w:val="24"/>
          <w:szCs w:val="24"/>
        </w:rPr>
      </w:pPr>
    </w:p>
    <w:p w:rsidR="009F672A" w:rsidRPr="009F672A" w:rsidRDefault="009F672A" w:rsidP="009F672A">
      <w:pPr>
        <w:autoSpaceDE w:val="0"/>
        <w:autoSpaceDN w:val="0"/>
        <w:adjustRightInd w:val="0"/>
        <w:spacing w:after="0" w:line="180" w:lineRule="atLeast"/>
        <w:rPr>
          <w:rFonts w:ascii="STIX" w:hAnsi="STIX" w:cs="STIX"/>
          <w:i/>
          <w:noProof/>
          <w:color w:val="211D1E"/>
          <w:sz w:val="24"/>
          <w:szCs w:val="24"/>
        </w:rPr>
      </w:pPr>
    </w:p>
    <w:p w:rsidR="009F672A" w:rsidRPr="009F672A" w:rsidRDefault="009F672A" w:rsidP="009F672A">
      <w:pPr>
        <w:autoSpaceDE w:val="0"/>
        <w:autoSpaceDN w:val="0"/>
        <w:adjustRightInd w:val="0"/>
        <w:spacing w:after="0" w:line="180" w:lineRule="atLeast"/>
        <w:rPr>
          <w:rFonts w:ascii="STIX" w:hAnsi="STIX" w:cs="STIX"/>
          <w:i/>
          <w:noProof/>
          <w:color w:val="211D1E"/>
          <w:sz w:val="24"/>
          <w:szCs w:val="24"/>
        </w:rPr>
        <w:sectPr w:rsidR="009F672A" w:rsidRPr="009F672A" w:rsidSect="00A7256C">
          <w:footerReference w:type="default" r:id="rId7"/>
          <w:pgSz w:w="12240" w:h="15840"/>
          <w:pgMar w:top="1440" w:right="990" w:bottom="1440" w:left="1440" w:header="720" w:footer="720" w:gutter="0"/>
          <w:cols w:space="720"/>
          <w:docGrid w:linePitch="360"/>
        </w:sectPr>
      </w:pPr>
      <w:r w:rsidRPr="009F672A">
        <w:rPr>
          <w:rFonts w:ascii="STIX" w:hAnsi="STIX" w:cs="STIX"/>
          <w:i/>
          <w:noProof/>
          <w:color w:val="211D1E"/>
          <w:sz w:val="24"/>
          <w:szCs w:val="24"/>
        </w:rPr>
        <w:t>Problem continued on next page...</w:t>
      </w:r>
    </w:p>
    <w:p w:rsidR="009F672A" w:rsidRPr="009F672A" w:rsidRDefault="009F672A" w:rsidP="009F672A">
      <w:pPr>
        <w:autoSpaceDE w:val="0"/>
        <w:autoSpaceDN w:val="0"/>
        <w:adjustRightInd w:val="0"/>
        <w:spacing w:after="0" w:line="180" w:lineRule="atLeast"/>
        <w:jc w:val="both"/>
        <w:rPr>
          <w:rFonts w:ascii="STIX" w:hAnsi="STIX" w:cs="STIX"/>
          <w:i/>
          <w:noProof/>
          <w:color w:val="211D1E"/>
          <w:sz w:val="24"/>
          <w:szCs w:val="24"/>
        </w:rPr>
      </w:pPr>
    </w:p>
    <w:p w:rsidR="009F672A" w:rsidRPr="009F672A" w:rsidRDefault="009F672A" w:rsidP="009F672A">
      <w:pPr>
        <w:autoSpaceDE w:val="0"/>
        <w:autoSpaceDN w:val="0"/>
        <w:adjustRightInd w:val="0"/>
        <w:spacing w:before="200" w:after="0" w:line="160" w:lineRule="atLeast"/>
        <w:rPr>
          <w:rFonts w:ascii="Courier New" w:hAnsi="Courier New" w:cs="Courier New"/>
          <w:noProof/>
          <w:color w:val="211D1E"/>
          <w:sz w:val="24"/>
          <w:szCs w:val="24"/>
        </w:rPr>
      </w:pPr>
      <w:r w:rsidRPr="009F672A">
        <w:rPr>
          <w:rFonts w:ascii="Courier New" w:hAnsi="Courier New" w:cs="Courier New"/>
          <w:noProof/>
          <w:color w:val="211D1E"/>
          <w:sz w:val="24"/>
          <w:szCs w:val="24"/>
        </w:rPr>
        <w:t>% Script to generate stacked plots of temperatures versus time</w:t>
      </w:r>
    </w:p>
    <w:p w:rsidR="009F672A" w:rsidRPr="009F672A" w:rsidRDefault="009F672A" w:rsidP="009F672A">
      <w:pPr>
        <w:autoSpaceDE w:val="0"/>
        <w:autoSpaceDN w:val="0"/>
        <w:adjustRightInd w:val="0"/>
        <w:spacing w:after="0" w:line="160" w:lineRule="atLeast"/>
        <w:rPr>
          <w:rFonts w:ascii="Courier New" w:hAnsi="Courier New" w:cs="Courier New"/>
          <w:noProof/>
          <w:color w:val="211D1E"/>
          <w:sz w:val="24"/>
          <w:szCs w:val="24"/>
        </w:rPr>
      </w:pPr>
      <w:r w:rsidRPr="009F672A">
        <w:rPr>
          <w:rFonts w:ascii="Courier New" w:hAnsi="Courier New" w:cs="Courier New"/>
          <w:noProof/>
          <w:color w:val="211D1E"/>
          <w:sz w:val="24"/>
          <w:szCs w:val="24"/>
        </w:rPr>
        <w:t>% for Death Valley and the South Pole with Celsius time series</w:t>
      </w:r>
    </w:p>
    <w:p w:rsidR="009F672A" w:rsidRPr="009F672A" w:rsidRDefault="009F672A" w:rsidP="009F672A">
      <w:pPr>
        <w:autoSpaceDE w:val="0"/>
        <w:autoSpaceDN w:val="0"/>
        <w:adjustRightInd w:val="0"/>
        <w:spacing w:after="0" w:line="160" w:lineRule="atLeast"/>
        <w:rPr>
          <w:rFonts w:ascii="Courier New" w:hAnsi="Courier New" w:cs="Courier New"/>
          <w:noProof/>
          <w:color w:val="211D1E"/>
          <w:sz w:val="24"/>
          <w:szCs w:val="24"/>
        </w:rPr>
      </w:pPr>
      <w:r w:rsidRPr="009F672A">
        <w:rPr>
          <w:rFonts w:ascii="Courier New" w:hAnsi="Courier New" w:cs="Courier New"/>
          <w:noProof/>
          <w:color w:val="211D1E"/>
          <w:sz w:val="24"/>
          <w:szCs w:val="24"/>
        </w:rPr>
        <w:t>% on the top plot and Fahrenheit on the bottom.</w:t>
      </w:r>
    </w:p>
    <w:p w:rsidR="009F672A" w:rsidRPr="009F672A" w:rsidRDefault="009F672A" w:rsidP="009F672A">
      <w:pPr>
        <w:autoSpaceDE w:val="0"/>
        <w:autoSpaceDN w:val="0"/>
        <w:adjustRightInd w:val="0"/>
        <w:spacing w:before="260" w:after="0" w:line="160" w:lineRule="atLeast"/>
        <w:rPr>
          <w:rFonts w:ascii="Courier New" w:hAnsi="Courier New" w:cs="Courier New"/>
          <w:noProof/>
          <w:color w:val="211D1E"/>
          <w:sz w:val="24"/>
          <w:szCs w:val="24"/>
        </w:rPr>
      </w:pPr>
      <w:r w:rsidRPr="009F672A">
        <w:rPr>
          <w:rFonts w:ascii="Courier New" w:hAnsi="Courier New" w:cs="Courier New"/>
          <w:noProof/>
          <w:color w:val="211D1E"/>
          <w:sz w:val="24"/>
          <w:szCs w:val="24"/>
        </w:rPr>
        <w:t>clc,clf</w:t>
      </w:r>
    </w:p>
    <w:p w:rsidR="009F672A" w:rsidRPr="009F672A" w:rsidRDefault="009F672A" w:rsidP="009F672A">
      <w:pPr>
        <w:autoSpaceDE w:val="0"/>
        <w:autoSpaceDN w:val="0"/>
        <w:adjustRightInd w:val="0"/>
        <w:spacing w:after="0" w:line="160" w:lineRule="atLeast"/>
        <w:rPr>
          <w:rFonts w:ascii="Courier New" w:hAnsi="Courier New" w:cs="Courier New"/>
          <w:noProof/>
          <w:color w:val="211D1E"/>
          <w:sz w:val="24"/>
          <w:szCs w:val="24"/>
        </w:rPr>
      </w:pPr>
      <w:r w:rsidRPr="009F672A">
        <w:rPr>
          <w:rFonts w:ascii="Courier New" w:hAnsi="Courier New" w:cs="Courier New"/>
          <w:noProof/>
          <w:color w:val="211D1E"/>
          <w:sz w:val="24"/>
          <w:szCs w:val="24"/>
        </w:rPr>
        <w:t xml:space="preserve">t=[15 45 75 105 135 165 195 225 255 285 315 345]; </w:t>
      </w:r>
    </w:p>
    <w:p w:rsidR="009F672A" w:rsidRPr="009F672A" w:rsidRDefault="009F672A" w:rsidP="009F672A">
      <w:pPr>
        <w:autoSpaceDE w:val="0"/>
        <w:autoSpaceDN w:val="0"/>
        <w:adjustRightInd w:val="0"/>
        <w:spacing w:after="0" w:line="160" w:lineRule="atLeast"/>
        <w:rPr>
          <w:rFonts w:ascii="Courier New" w:hAnsi="Courier New" w:cs="Courier New"/>
          <w:noProof/>
          <w:color w:val="211D1E"/>
          <w:sz w:val="24"/>
          <w:szCs w:val="24"/>
        </w:rPr>
      </w:pPr>
      <w:r w:rsidRPr="009F672A">
        <w:rPr>
          <w:rFonts w:ascii="Courier New" w:hAnsi="Courier New" w:cs="Courier New"/>
          <w:noProof/>
          <w:color w:val="211D1E"/>
          <w:sz w:val="24"/>
          <w:szCs w:val="24"/>
        </w:rPr>
        <w:t>TFDV = [54 60 69 77 87 96 102 101 92 78 63 52];</w:t>
      </w:r>
    </w:p>
    <w:p w:rsidR="009F672A" w:rsidRPr="009F672A" w:rsidRDefault="009F672A" w:rsidP="009F672A">
      <w:pPr>
        <w:autoSpaceDE w:val="0"/>
        <w:autoSpaceDN w:val="0"/>
        <w:adjustRightInd w:val="0"/>
        <w:spacing w:after="0" w:line="160" w:lineRule="atLeast"/>
        <w:rPr>
          <w:rFonts w:ascii="Courier New" w:hAnsi="Courier New" w:cs="Courier New"/>
          <w:noProof/>
          <w:color w:val="211D1E"/>
          <w:sz w:val="24"/>
          <w:szCs w:val="24"/>
        </w:rPr>
      </w:pPr>
      <w:r w:rsidRPr="009F672A">
        <w:rPr>
          <w:rFonts w:ascii="Courier New" w:hAnsi="Courier New" w:cs="Courier New"/>
          <w:noProof/>
          <w:color w:val="211D1E"/>
          <w:sz w:val="24"/>
          <w:szCs w:val="24"/>
        </w:rPr>
        <w:t>TCSP = [−27 −40 −53 −56 −57 −57 −59 −59 −59 −50 −38 −27];</w:t>
      </w:r>
    </w:p>
    <w:p w:rsidR="009F672A" w:rsidRPr="009F672A" w:rsidRDefault="009F672A" w:rsidP="009F672A">
      <w:pPr>
        <w:autoSpaceDE w:val="0"/>
        <w:autoSpaceDN w:val="0"/>
        <w:adjustRightInd w:val="0"/>
        <w:spacing w:after="0" w:line="160" w:lineRule="atLeast"/>
        <w:rPr>
          <w:rFonts w:ascii="Courier New" w:hAnsi="Courier New" w:cs="Courier New"/>
          <w:noProof/>
          <w:color w:val="211D1E"/>
          <w:sz w:val="24"/>
          <w:szCs w:val="24"/>
        </w:rPr>
      </w:pPr>
      <w:r w:rsidRPr="009F672A">
        <w:rPr>
          <w:rFonts w:ascii="Courier New" w:hAnsi="Courier New" w:cs="Courier New"/>
          <w:noProof/>
          <w:color w:val="211D1E"/>
          <w:sz w:val="24"/>
          <w:szCs w:val="24"/>
        </w:rPr>
        <w:t>TCDV=TempConv(TFDV,'C');</w:t>
      </w:r>
    </w:p>
    <w:p w:rsidR="009F672A" w:rsidRPr="009F672A" w:rsidRDefault="009F672A" w:rsidP="009F672A">
      <w:pPr>
        <w:autoSpaceDE w:val="0"/>
        <w:autoSpaceDN w:val="0"/>
        <w:adjustRightInd w:val="0"/>
        <w:spacing w:after="0" w:line="160" w:lineRule="atLeast"/>
        <w:rPr>
          <w:rFonts w:ascii="Courier New" w:hAnsi="Courier New" w:cs="Courier New"/>
          <w:noProof/>
          <w:color w:val="211D1E"/>
          <w:sz w:val="24"/>
          <w:szCs w:val="24"/>
        </w:rPr>
      </w:pPr>
      <w:r w:rsidRPr="009F672A">
        <w:rPr>
          <w:rFonts w:ascii="Courier New" w:hAnsi="Courier New" w:cs="Courier New"/>
          <w:noProof/>
          <w:color w:val="211D1E"/>
          <w:sz w:val="24"/>
          <w:szCs w:val="24"/>
        </w:rPr>
        <w:t>TFSP=TempConv(TCSP,'F');</w:t>
      </w:r>
    </w:p>
    <w:p w:rsidR="009F672A" w:rsidRPr="009F672A" w:rsidRDefault="009F672A" w:rsidP="009F672A">
      <w:pPr>
        <w:autoSpaceDE w:val="0"/>
        <w:autoSpaceDN w:val="0"/>
        <w:adjustRightInd w:val="0"/>
        <w:spacing w:before="160" w:after="0" w:line="160" w:lineRule="atLeast"/>
        <w:rPr>
          <w:rFonts w:ascii="Courier New" w:hAnsi="Courier New" w:cs="Courier New"/>
          <w:noProof/>
          <w:color w:val="211D1E"/>
          <w:sz w:val="24"/>
          <w:szCs w:val="24"/>
        </w:rPr>
      </w:pPr>
      <w:r w:rsidRPr="009F672A">
        <w:rPr>
          <w:rFonts w:ascii="Courier New" w:hAnsi="Courier New" w:cs="Courier New"/>
          <w:noProof/>
          <w:color w:val="211D1E"/>
          <w:sz w:val="24"/>
          <w:szCs w:val="24"/>
        </w:rPr>
        <w:t>% Create plot</w:t>
      </w:r>
    </w:p>
    <w:p w:rsidR="009F672A" w:rsidRPr="009F672A" w:rsidRDefault="009F672A" w:rsidP="009F672A">
      <w:pPr>
        <w:autoSpaceDE w:val="0"/>
        <w:autoSpaceDN w:val="0"/>
        <w:adjustRightInd w:val="0"/>
        <w:spacing w:before="160" w:after="0" w:line="160" w:lineRule="atLeast"/>
        <w:rPr>
          <w:rFonts w:ascii="Courier New" w:hAnsi="Courier New" w:cs="Courier New"/>
          <w:noProof/>
          <w:color w:val="211D1E"/>
          <w:sz w:val="24"/>
          <w:szCs w:val="24"/>
        </w:rPr>
      </w:pPr>
      <w:r w:rsidRPr="009F672A">
        <w:rPr>
          <w:rFonts w:ascii="Courier New" w:hAnsi="Courier New" w:cs="Courier New"/>
          <w:noProof/>
          <w:color w:val="211D1E"/>
          <w:sz w:val="24"/>
          <w:szCs w:val="24"/>
        </w:rPr>
        <w:t>% Test of error trap</w:t>
      </w:r>
    </w:p>
    <w:p w:rsidR="009F672A" w:rsidRPr="009F672A" w:rsidRDefault="009F672A" w:rsidP="009F672A">
      <w:pPr>
        <w:autoSpaceDE w:val="0"/>
        <w:autoSpaceDN w:val="0"/>
        <w:adjustRightInd w:val="0"/>
        <w:spacing w:after="0"/>
        <w:rPr>
          <w:rFonts w:ascii="Courier New" w:hAnsi="Courier New" w:cs="Courier New"/>
          <w:noProof/>
          <w:sz w:val="24"/>
          <w:szCs w:val="24"/>
        </w:rPr>
      </w:pPr>
      <w:r w:rsidRPr="009F672A">
        <w:rPr>
          <w:rFonts w:ascii="Courier New" w:hAnsi="Courier New" w:cs="Courier New"/>
          <w:noProof/>
          <w:color w:val="211D1E"/>
          <w:sz w:val="24"/>
          <w:szCs w:val="24"/>
        </w:rPr>
        <w:t>TKSP=TempConv(TCSP,'K');</w:t>
      </w:r>
    </w:p>
    <w:sectPr w:rsidR="009F672A" w:rsidRPr="009F672A" w:rsidSect="00A7256C">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swiss"/>
    <w:notTrueType/>
    <w:pitch w:val="variable"/>
    <w:sig w:usb0="00000003"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2A04"/>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672A"/>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4EC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AFF"/>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6FD3"/>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199">
    <w:name w:val="Pa199"/>
    <w:basedOn w:val="Default"/>
    <w:next w:val="Default"/>
    <w:uiPriority w:val="99"/>
    <w:rsid w:val="00C14AFF"/>
    <w:pPr>
      <w:spacing w:line="180" w:lineRule="atLeast"/>
    </w:pPr>
    <w:rPr>
      <w:color w:val="auto"/>
    </w:rPr>
  </w:style>
  <w:style w:type="paragraph" w:customStyle="1" w:styleId="Pa194">
    <w:name w:val="Pa194"/>
    <w:basedOn w:val="Default"/>
    <w:next w:val="Default"/>
    <w:uiPriority w:val="99"/>
    <w:rsid w:val="00562A04"/>
    <w:pPr>
      <w:spacing w:line="160" w:lineRule="atLeast"/>
    </w:pPr>
    <w:rPr>
      <w:color w:val="auto"/>
    </w:rPr>
  </w:style>
  <w:style w:type="paragraph" w:customStyle="1" w:styleId="Pa201">
    <w:name w:val="Pa201"/>
    <w:basedOn w:val="Default"/>
    <w:next w:val="Default"/>
    <w:uiPriority w:val="99"/>
    <w:rsid w:val="00562A04"/>
    <w:pPr>
      <w:spacing w:line="160" w:lineRule="atLeast"/>
    </w:pPr>
    <w:rPr>
      <w:color w:val="auto"/>
    </w:rPr>
  </w:style>
  <w:style w:type="paragraph" w:customStyle="1" w:styleId="Pa202">
    <w:name w:val="Pa202"/>
    <w:basedOn w:val="Default"/>
    <w:next w:val="Default"/>
    <w:uiPriority w:val="99"/>
    <w:rsid w:val="00562A04"/>
    <w:pPr>
      <w:spacing w:line="160" w:lineRule="atLeast"/>
    </w:pPr>
    <w:rPr>
      <w:color w:val="auto"/>
    </w:rPr>
  </w:style>
  <w:style w:type="character" w:customStyle="1" w:styleId="A93">
    <w:name w:val="A93"/>
    <w:uiPriority w:val="99"/>
    <w:rsid w:val="00C96FD3"/>
    <w:rPr>
      <w:i/>
      <w:iCs/>
      <w:color w:val="211D1E"/>
      <w:sz w:val="11"/>
      <w:szCs w:val="11"/>
    </w:rPr>
  </w:style>
  <w:style w:type="character" w:customStyle="1" w:styleId="A95">
    <w:name w:val="A95"/>
    <w:uiPriority w:val="99"/>
    <w:rsid w:val="00C96FD3"/>
    <w:rPr>
      <w:i/>
      <w:iCs/>
      <w:color w:val="211D1E"/>
      <w:sz w:val="11"/>
      <w:szCs w:val="11"/>
    </w:rPr>
  </w:style>
  <w:style w:type="paragraph" w:customStyle="1" w:styleId="Pa198">
    <w:name w:val="Pa198"/>
    <w:basedOn w:val="Default"/>
    <w:next w:val="Default"/>
    <w:uiPriority w:val="99"/>
    <w:rsid w:val="00C96FD3"/>
    <w:pPr>
      <w:spacing w:line="160" w:lineRule="atLeast"/>
    </w:pPr>
    <w:rPr>
      <w:color w:val="auto"/>
    </w:rPr>
  </w:style>
  <w:style w:type="paragraph" w:customStyle="1" w:styleId="Pa208">
    <w:name w:val="Pa208"/>
    <w:basedOn w:val="Default"/>
    <w:next w:val="Default"/>
    <w:uiPriority w:val="99"/>
    <w:rsid w:val="009F672A"/>
    <w:pPr>
      <w:spacing w:line="160" w:lineRule="atLeast"/>
    </w:pPr>
    <w:rPr>
      <w:rFonts w:ascii="Proxima Nova Rg" w:hAnsi="Proxima Nova Rg" w:cs="Times New Roman"/>
      <w:color w:val="auto"/>
    </w:rPr>
  </w:style>
  <w:style w:type="paragraph" w:customStyle="1" w:styleId="Pa209">
    <w:name w:val="Pa209"/>
    <w:basedOn w:val="Default"/>
    <w:next w:val="Default"/>
    <w:uiPriority w:val="99"/>
    <w:rsid w:val="009F672A"/>
    <w:pPr>
      <w:spacing w:line="160" w:lineRule="atLeast"/>
    </w:pPr>
    <w:rPr>
      <w:rFonts w:ascii="Proxima Nova Rg" w:hAnsi="Proxima Nova Rg" w:cs="Times New Roman"/>
      <w:color w:val="auto"/>
    </w:rPr>
  </w:style>
  <w:style w:type="paragraph" w:customStyle="1" w:styleId="Pa210">
    <w:name w:val="Pa210"/>
    <w:basedOn w:val="Default"/>
    <w:next w:val="Default"/>
    <w:uiPriority w:val="99"/>
    <w:rsid w:val="009F672A"/>
    <w:pPr>
      <w:spacing w:line="16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184</Words>
  <Characters>1049</Characters>
  <Application>Microsoft Office Word</Application>
  <DocSecurity>0</DocSecurity>
  <Lines>8</Lines>
  <Paragraphs>2</Paragraphs>
  <ScaleCrop>false</ScaleCrop>
  <Company/>
  <LinksUpToDate>false</LinksUpToDate>
  <CharactersWithSpaces>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2017-04-02T16:53:00Z</dcterms:created>
  <dcterms:modified xsi:type="dcterms:W3CDTF">2017-04-02T16:53:00Z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