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B22EBA">
        <w:rPr>
          <w:b/>
          <w:sz w:val="20"/>
          <w:szCs w:val="20"/>
        </w:rPr>
        <w:t>3.6</w:t>
      </w:r>
    </w:p>
    <w:p w:rsidR="000F1EDF" w:rsidRDefault="000F1EDF" w:rsidP="00B41890">
      <w:pPr>
        <w:autoSpaceDE w:val="0"/>
        <w:autoSpaceDN w:val="0"/>
        <w:adjustRightInd w:val="0"/>
        <w:spacing w:after="0" w:line="240" w:lineRule="auto"/>
        <w:rPr>
          <w:rFonts w:ascii="STIX" w:eastAsia="Times New Roman" w:hAnsi="STIX"/>
          <w:sz w:val="20"/>
          <w:szCs w:val="24"/>
        </w:rPr>
      </w:pPr>
    </w:p>
    <w:p w:rsidR="00B34D5A" w:rsidRPr="00B34D5A" w:rsidRDefault="00B34D5A" w:rsidP="00B34D5A">
      <w:pPr>
        <w:tabs>
          <w:tab w:val="left" w:pos="360"/>
          <w:tab w:val="left" w:pos="540"/>
        </w:tabs>
        <w:spacing w:after="0" w:line="240" w:lineRule="auto"/>
        <w:rPr>
          <w:rFonts w:ascii="STIX" w:eastAsia="Times New Roman" w:hAnsi="STIX"/>
          <w:sz w:val="20"/>
          <w:szCs w:val="24"/>
        </w:rPr>
      </w:pPr>
      <w:r w:rsidRPr="00B34D5A">
        <w:rPr>
          <w:rFonts w:ascii="STIX" w:eastAsia="Times New Roman" w:hAnsi="STIX"/>
          <w:sz w:val="20"/>
          <w:szCs w:val="24"/>
        </w:rPr>
        <w:t>The M-file can be written as</w:t>
      </w:r>
    </w:p>
    <w:p w:rsidR="00B34D5A" w:rsidRPr="00B34D5A" w:rsidRDefault="00B34D5A" w:rsidP="00B34D5A">
      <w:pPr>
        <w:tabs>
          <w:tab w:val="left" w:pos="360"/>
          <w:tab w:val="left" w:pos="540"/>
        </w:tabs>
        <w:spacing w:after="0" w:line="240" w:lineRule="auto"/>
        <w:rPr>
          <w:rFonts w:ascii="STIX" w:eastAsia="Times New Roman" w:hAnsi="STIX"/>
          <w:sz w:val="20"/>
          <w:szCs w:val="24"/>
        </w:rPr>
      </w:pP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function [r, th] = polar(x, y)</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r = sqrt(x .^ 2 + y .^ 2);</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if x &gt; 0</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atan(y/x);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elseif x &lt; 0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if y &gt; 0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atan(y / x) + pi;</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elseif y &lt; 0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atan(y / x) - pi;</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else</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pi;</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end</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else</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if y &gt; 0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pi / 2;</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elseif y &lt; 0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-pi / 2;</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else</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th = 0;</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end</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end</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th = th * 180 / pi;</w:t>
      </w:r>
    </w:p>
    <w:p w:rsidR="00B34D5A" w:rsidRPr="00B34D5A" w:rsidRDefault="00B34D5A" w:rsidP="00B34D5A">
      <w:pPr>
        <w:tabs>
          <w:tab w:val="left" w:pos="360"/>
          <w:tab w:val="left" w:pos="540"/>
        </w:tabs>
        <w:spacing w:after="0" w:line="240" w:lineRule="auto"/>
        <w:rPr>
          <w:rFonts w:ascii="STIX" w:eastAsia="Times New Roman" w:hAnsi="STIX"/>
          <w:sz w:val="20"/>
          <w:szCs w:val="24"/>
        </w:rPr>
      </w:pPr>
    </w:p>
    <w:p w:rsidR="00B34D5A" w:rsidRPr="00B34D5A" w:rsidRDefault="00B34D5A" w:rsidP="00B34D5A">
      <w:pPr>
        <w:tabs>
          <w:tab w:val="left" w:pos="360"/>
          <w:tab w:val="left" w:pos="540"/>
        </w:tabs>
        <w:spacing w:after="0" w:line="240" w:lineRule="auto"/>
        <w:rPr>
          <w:rFonts w:ascii="STIX" w:eastAsia="Times New Roman" w:hAnsi="STIX"/>
          <w:sz w:val="20"/>
          <w:szCs w:val="24"/>
        </w:rPr>
      </w:pPr>
      <w:r w:rsidRPr="00B34D5A">
        <w:rPr>
          <w:rFonts w:ascii="STIX" w:eastAsia="Times New Roman" w:hAnsi="STIX"/>
          <w:sz w:val="20"/>
          <w:szCs w:val="24"/>
        </w:rPr>
        <w:t>This function can be used to evaluate the test cases. For example, for the first case</w:t>
      </w:r>
    </w:p>
    <w:p w:rsidR="00B34D5A" w:rsidRPr="00B34D5A" w:rsidRDefault="00B34D5A" w:rsidP="00B34D5A">
      <w:pPr>
        <w:tabs>
          <w:tab w:val="left" w:pos="360"/>
          <w:tab w:val="left" w:pos="540"/>
        </w:tabs>
        <w:spacing w:after="0" w:line="240" w:lineRule="auto"/>
        <w:rPr>
          <w:rFonts w:ascii="STIX" w:eastAsia="Times New Roman" w:hAnsi="STIX"/>
          <w:sz w:val="20"/>
          <w:szCs w:val="24"/>
        </w:rPr>
      </w:pP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&gt;&gt; [r,th]=polar(2,0)</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r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2</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th =</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r w:rsidRPr="00B34D5A">
        <w:rPr>
          <w:rFonts w:ascii="Courier New" w:eastAsia="Times New Roman" w:hAnsi="Courier New"/>
          <w:sz w:val="18"/>
          <w:szCs w:val="24"/>
        </w:rPr>
        <w:t xml:space="preserve">     0</w:t>
      </w:r>
    </w:p>
    <w:p w:rsidR="00B34D5A" w:rsidRPr="00B34D5A" w:rsidRDefault="00B34D5A" w:rsidP="00B34D5A">
      <w:pPr>
        <w:tabs>
          <w:tab w:val="left" w:pos="360"/>
          <w:tab w:val="left" w:pos="540"/>
        </w:tabs>
        <w:spacing w:after="0" w:line="240" w:lineRule="auto"/>
        <w:rPr>
          <w:rFonts w:ascii="STIX" w:eastAsia="Times New Roman" w:hAnsi="STIX"/>
          <w:sz w:val="20"/>
          <w:szCs w:val="24"/>
        </w:rPr>
      </w:pPr>
    </w:p>
    <w:p w:rsidR="00B34D5A" w:rsidRPr="00B34D5A" w:rsidRDefault="00B34D5A" w:rsidP="00B34D5A">
      <w:pPr>
        <w:tabs>
          <w:tab w:val="left" w:pos="360"/>
          <w:tab w:val="left" w:pos="540"/>
        </w:tabs>
        <w:spacing w:after="0" w:line="240" w:lineRule="auto"/>
        <w:rPr>
          <w:rFonts w:ascii="STIX" w:eastAsia="Times New Roman" w:hAnsi="STIX"/>
          <w:sz w:val="20"/>
          <w:szCs w:val="24"/>
        </w:rPr>
      </w:pPr>
      <w:r w:rsidRPr="00B34D5A">
        <w:rPr>
          <w:rFonts w:ascii="STIX" w:eastAsia="Times New Roman" w:hAnsi="STIX"/>
          <w:sz w:val="20"/>
          <w:szCs w:val="24"/>
        </w:rPr>
        <w:t>All the cases are summarized as shown:</w:t>
      </w:r>
    </w:p>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p>
    <w:tbl>
      <w:tblPr>
        <w:tblW w:w="4680" w:type="dxa"/>
        <w:tblInd w:w="375" w:type="dxa"/>
        <w:tblCellMar>
          <w:left w:w="0" w:type="dxa"/>
          <w:right w:w="0" w:type="dxa"/>
        </w:tblCellMar>
        <w:tblLook w:val="0000"/>
      </w:tblPr>
      <w:tblGrid>
        <w:gridCol w:w="1260"/>
        <w:gridCol w:w="1080"/>
        <w:gridCol w:w="1080"/>
        <w:gridCol w:w="1260"/>
      </w:tblGrid>
      <w:tr w:rsidR="00B34D5A" w:rsidRPr="00B34D5A" w:rsidTr="00FF7247">
        <w:trPr>
          <w:trHeight w:val="144"/>
        </w:trPr>
        <w:tc>
          <w:tcPr>
            <w:tcW w:w="12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tabs>
                <w:tab w:val="left" w:pos="360"/>
                <w:tab w:val="left" w:pos="540"/>
              </w:tabs>
              <w:spacing w:after="0" w:line="240" w:lineRule="auto"/>
              <w:jc w:val="center"/>
              <w:rPr>
                <w:rFonts w:ascii="STIX MathJax Main" w:eastAsia="Times New Roman" w:hAnsi="STIX MathJax Main" w:cs="STIX MathJax Main"/>
                <w:b/>
                <w:i/>
                <w:iCs/>
                <w:sz w:val="18"/>
                <w:szCs w:val="24"/>
              </w:rPr>
            </w:pPr>
            <w:r w:rsidRPr="00B34D5A">
              <w:rPr>
                <w:rFonts w:ascii="STIX" w:eastAsia="Times New Roman" w:hAnsi="STIX" w:cs="STIX MathJax Main"/>
                <w:b/>
                <w:i/>
                <w:iCs/>
                <w:sz w:val="18"/>
                <w:szCs w:val="24"/>
              </w:rPr>
              <w:t>x</w:t>
            </w:r>
          </w:p>
        </w:tc>
        <w:tc>
          <w:tcPr>
            <w:tcW w:w="108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tabs>
                <w:tab w:val="left" w:pos="360"/>
                <w:tab w:val="left" w:pos="540"/>
              </w:tabs>
              <w:spacing w:after="0" w:line="240" w:lineRule="auto"/>
              <w:jc w:val="center"/>
              <w:rPr>
                <w:rFonts w:ascii="STIX MathJax Main" w:eastAsia="Times New Roman" w:hAnsi="STIX MathJax Main" w:cs="STIX MathJax Main"/>
                <w:b/>
                <w:i/>
                <w:iCs/>
                <w:sz w:val="18"/>
                <w:szCs w:val="24"/>
              </w:rPr>
            </w:pPr>
            <w:r w:rsidRPr="00B34D5A">
              <w:rPr>
                <w:rFonts w:ascii="STIX" w:eastAsia="Times New Roman" w:hAnsi="STIX" w:cs="STIX MathJax Main"/>
                <w:b/>
                <w:i/>
                <w:iCs/>
                <w:sz w:val="18"/>
                <w:szCs w:val="24"/>
              </w:rPr>
              <w:t>y</w:t>
            </w:r>
          </w:p>
        </w:tc>
        <w:tc>
          <w:tcPr>
            <w:tcW w:w="108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tabs>
                <w:tab w:val="left" w:pos="360"/>
                <w:tab w:val="left" w:pos="540"/>
              </w:tabs>
              <w:spacing w:after="0" w:line="240" w:lineRule="auto"/>
              <w:jc w:val="center"/>
              <w:rPr>
                <w:rFonts w:ascii="STIX MathJax Main" w:eastAsia="Times New Roman" w:hAnsi="STIX MathJax Main" w:cs="STIX MathJax Main"/>
                <w:b/>
                <w:i/>
                <w:iCs/>
                <w:sz w:val="18"/>
                <w:szCs w:val="24"/>
              </w:rPr>
            </w:pPr>
            <w:r w:rsidRPr="00B34D5A">
              <w:rPr>
                <w:rFonts w:ascii="STIX" w:eastAsia="Times New Roman" w:hAnsi="STIX" w:cs="STIX MathJax Main"/>
                <w:b/>
                <w:i/>
                <w:iCs/>
                <w:sz w:val="18"/>
                <w:szCs w:val="24"/>
              </w:rPr>
              <w:t>r</w:t>
            </w:r>
          </w:p>
        </w:tc>
        <w:tc>
          <w:tcPr>
            <w:tcW w:w="12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tabs>
                <w:tab w:val="left" w:pos="360"/>
                <w:tab w:val="left" w:pos="540"/>
              </w:tabs>
              <w:spacing w:after="0" w:line="240" w:lineRule="auto"/>
              <w:jc w:val="center"/>
              <w:rPr>
                <w:rFonts w:ascii="Courier" w:eastAsia="Times New Roman" w:hAnsi="Courier" w:cs="STIX MathJax Main"/>
                <w:b/>
                <w:sz w:val="18"/>
                <w:szCs w:val="24"/>
              </w:rPr>
            </w:pPr>
            <w:r w:rsidRPr="00B34D5A">
              <w:rPr>
                <w:rFonts w:ascii="Courier" w:eastAsia="Times New Roman" w:hAnsi="Courier" w:cs="STIX MathJax Main"/>
                <w:b/>
                <w:i/>
                <w:sz w:val="18"/>
                <w:szCs w:val="24"/>
              </w:rPr>
              <w:sym w:font="Symbol" w:char="F071"/>
            </w:r>
          </w:p>
        </w:tc>
      </w:tr>
      <w:tr w:rsidR="00B34D5A" w:rsidRPr="00B34D5A" w:rsidTr="00FF7247">
        <w:trPr>
          <w:trHeight w:val="144"/>
        </w:trPr>
        <w:tc>
          <w:tcPr>
            <w:tcW w:w="1260"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080"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080"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260"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r>
      <w:tr w:rsidR="00B34D5A" w:rsidRPr="00B34D5A" w:rsidTr="00FF7247">
        <w:trPr>
          <w:trHeight w:val="144"/>
        </w:trPr>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1</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2.236068</w:t>
            </w:r>
          </w:p>
        </w:tc>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26.56505</w:t>
            </w:r>
          </w:p>
        </w:tc>
      </w:tr>
      <w:tr w:rsidR="00B34D5A" w:rsidRPr="00B34D5A" w:rsidTr="00FF7247">
        <w:trPr>
          <w:trHeight w:val="144"/>
        </w:trPr>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3</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3</w:t>
            </w:r>
          </w:p>
        </w:tc>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90</w:t>
            </w:r>
          </w:p>
        </w:tc>
      </w:tr>
      <w:tr w:rsidR="00B34D5A" w:rsidRPr="00B34D5A" w:rsidTr="00FF7247">
        <w:trPr>
          <w:trHeight w:val="144"/>
        </w:trPr>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3</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1</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3.162278</w:t>
            </w:r>
          </w:p>
        </w:tc>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161.5651</w:t>
            </w:r>
          </w:p>
        </w:tc>
      </w:tr>
      <w:tr w:rsidR="00B34D5A" w:rsidRPr="00B34D5A" w:rsidTr="00FF7247">
        <w:trPr>
          <w:trHeight w:val="144"/>
        </w:trPr>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2</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180</w:t>
            </w:r>
          </w:p>
        </w:tc>
      </w:tr>
      <w:tr w:rsidR="00B34D5A" w:rsidRPr="00B34D5A" w:rsidTr="00FF7247">
        <w:trPr>
          <w:trHeight w:val="144"/>
        </w:trPr>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1</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2</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2.236068</w:t>
            </w:r>
          </w:p>
        </w:tc>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116.565</w:t>
            </w:r>
          </w:p>
        </w:tc>
      </w:tr>
      <w:tr w:rsidR="00B34D5A" w:rsidRPr="00B34D5A" w:rsidTr="00FF7247">
        <w:trPr>
          <w:trHeight w:val="144"/>
        </w:trPr>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260" w:type="dxa"/>
            <w:tcBorders>
              <w:top w:val="nil"/>
              <w:left w:val="nil"/>
              <w:bottom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r>
      <w:tr w:rsidR="00B34D5A" w:rsidRPr="00B34D5A" w:rsidTr="00FF7247">
        <w:trPr>
          <w:trHeight w:val="144"/>
        </w:trPr>
        <w:tc>
          <w:tcPr>
            <w:tcW w:w="1260" w:type="dxa"/>
            <w:tcBorders>
              <w:top w:val="nil"/>
              <w:left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0</w:t>
            </w:r>
          </w:p>
        </w:tc>
        <w:tc>
          <w:tcPr>
            <w:tcW w:w="1080" w:type="dxa"/>
            <w:tcBorders>
              <w:top w:val="nil"/>
              <w:left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2</w:t>
            </w:r>
          </w:p>
        </w:tc>
        <w:tc>
          <w:tcPr>
            <w:tcW w:w="1080" w:type="dxa"/>
            <w:tcBorders>
              <w:top w:val="nil"/>
              <w:left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260" w:type="dxa"/>
            <w:tcBorders>
              <w:top w:val="nil"/>
              <w:left w:val="nil"/>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Courier" w:eastAsia="Times New Roman" w:hAnsi="Courier" w:cs="STIX MathJax Main"/>
                <w:sz w:val="18"/>
                <w:szCs w:val="20"/>
              </w:rPr>
              <w:t>-</w:t>
            </w:r>
            <w:r w:rsidRPr="00B34D5A">
              <w:rPr>
                <w:rFonts w:ascii="STIX" w:eastAsia="Times New Roman" w:hAnsi="STIX" w:cs="STIX MathJax Main"/>
                <w:sz w:val="18"/>
                <w:szCs w:val="20"/>
              </w:rPr>
              <w:t>90</w:t>
            </w:r>
          </w:p>
        </w:tc>
      </w:tr>
      <w:tr w:rsidR="00B34D5A" w:rsidRPr="00B34D5A" w:rsidTr="00FF7247">
        <w:trPr>
          <w:trHeight w:val="144"/>
        </w:trPr>
        <w:tc>
          <w:tcPr>
            <w:tcW w:w="126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08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w:t>
            </w:r>
          </w:p>
        </w:tc>
        <w:tc>
          <w:tcPr>
            <w:tcW w:w="108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2.828427</w:t>
            </w:r>
          </w:p>
        </w:tc>
        <w:tc>
          <w:tcPr>
            <w:tcW w:w="126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B34D5A" w:rsidRPr="00B34D5A" w:rsidRDefault="00B34D5A" w:rsidP="00B34D5A">
            <w:pPr>
              <w:spacing w:after="0" w:line="240" w:lineRule="auto"/>
              <w:jc w:val="center"/>
              <w:rPr>
                <w:rFonts w:ascii="STIX MathJax Main" w:eastAsia="Times New Roman" w:hAnsi="STIX MathJax Main" w:cs="STIX MathJax Main"/>
                <w:sz w:val="18"/>
                <w:szCs w:val="20"/>
              </w:rPr>
            </w:pPr>
            <w:r w:rsidRPr="00B34D5A">
              <w:rPr>
                <w:rFonts w:ascii="STIX" w:eastAsia="Times New Roman" w:hAnsi="STIX" w:cs="STIX MathJax Main"/>
                <w:sz w:val="18"/>
                <w:szCs w:val="20"/>
              </w:rPr>
              <w:t>45</w:t>
            </w:r>
          </w:p>
        </w:tc>
      </w:tr>
    </w:tbl>
    <w:p w:rsidR="00B34D5A" w:rsidRPr="00B34D5A" w:rsidRDefault="00B34D5A" w:rsidP="00B34D5A">
      <w:pPr>
        <w:tabs>
          <w:tab w:val="left" w:pos="360"/>
          <w:tab w:val="left" w:pos="540"/>
        </w:tabs>
        <w:spacing w:after="0" w:line="240" w:lineRule="auto"/>
        <w:rPr>
          <w:rFonts w:ascii="Courier New" w:eastAsia="Times New Roman" w:hAnsi="Courier New"/>
          <w:sz w:val="18"/>
          <w:szCs w:val="24"/>
        </w:rPr>
      </w:pPr>
    </w:p>
    <w:p w:rsidR="00605981" w:rsidRPr="002B099C" w:rsidRDefault="00605981" w:rsidP="00B34D5A">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2017-03-29T19:07:00Z</dcterms:created>
  <dcterms:modified xsi:type="dcterms:W3CDTF">2017-03-29T19:08:00Z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