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370C61" w:rsidRDefault="00512B6C" w:rsidP="00370C61">
      <w:pPr>
        <w:pStyle w:val="Default"/>
        <w:rPr>
          <w:b/>
        </w:rPr>
      </w:pPr>
      <w:r w:rsidRPr="00370C61">
        <w:rPr>
          <w:b/>
        </w:rPr>
        <w:t xml:space="preserve">Problem </w:t>
      </w:r>
      <w:r w:rsidR="00370C61" w:rsidRPr="00370C61">
        <w:rPr>
          <w:b/>
        </w:rPr>
        <w:t>4.22</w:t>
      </w:r>
    </w:p>
    <w:p w:rsidR="00B673A5" w:rsidRPr="00370C61" w:rsidRDefault="00B673A5" w:rsidP="00370C61">
      <w:pPr>
        <w:pStyle w:val="Default"/>
      </w:pPr>
    </w:p>
    <w:p w:rsidR="008A4740" w:rsidRDefault="00370C61" w:rsidP="00370C61">
      <w:pPr>
        <w:pStyle w:val="Default"/>
        <w:rPr>
          <w:color w:val="211D1E"/>
          <w:szCs w:val="18"/>
        </w:rPr>
      </w:pPr>
      <w:r w:rsidRPr="00370C61">
        <w:rPr>
          <w:color w:val="211D1E"/>
          <w:szCs w:val="18"/>
        </w:rPr>
        <w:t xml:space="preserve">Repeat Example 4.5, but for </w:t>
      </w:r>
      <w:r w:rsidRPr="00370C61">
        <w:rPr>
          <w:i/>
          <w:iCs/>
          <w:color w:val="211D1E"/>
          <w:szCs w:val="18"/>
        </w:rPr>
        <w:t>f</w:t>
      </w:r>
      <w:r w:rsidRPr="00370C61">
        <w:rPr>
          <w:color w:val="211D1E"/>
          <w:szCs w:val="18"/>
        </w:rPr>
        <w:t>(</w:t>
      </w:r>
      <w:r w:rsidRPr="00370C61">
        <w:rPr>
          <w:i/>
          <w:iCs/>
          <w:color w:val="211D1E"/>
          <w:szCs w:val="18"/>
        </w:rPr>
        <w:t>x</w:t>
      </w:r>
      <w:r w:rsidRPr="00370C61">
        <w:rPr>
          <w:color w:val="211D1E"/>
          <w:szCs w:val="18"/>
        </w:rPr>
        <w:t>) = cos(</w:t>
      </w:r>
      <w:r w:rsidRPr="00370C61">
        <w:rPr>
          <w:i/>
          <w:iCs/>
          <w:color w:val="211D1E"/>
          <w:szCs w:val="18"/>
        </w:rPr>
        <w:t>x</w:t>
      </w:r>
      <w:r w:rsidRPr="00370C61">
        <w:rPr>
          <w:color w:val="211D1E"/>
          <w:szCs w:val="18"/>
        </w:rPr>
        <w:t xml:space="preserve">) at </w:t>
      </w:r>
      <w:r w:rsidRPr="00370C61">
        <w:rPr>
          <w:i/>
          <w:iCs/>
          <w:color w:val="211D1E"/>
          <w:szCs w:val="18"/>
        </w:rPr>
        <w:t xml:space="preserve">x </w:t>
      </w:r>
      <w:r w:rsidRPr="00370C61">
        <w:rPr>
          <w:color w:val="211D1E"/>
          <w:szCs w:val="18"/>
        </w:rPr>
        <w:t xml:space="preserve">= </w:t>
      </w:r>
      <w:r w:rsidRPr="00370C61">
        <w:rPr>
          <w:i/>
          <w:iCs/>
          <w:color w:val="211D1E"/>
          <w:szCs w:val="18"/>
        </w:rPr>
        <w:t>π</w:t>
      </w:r>
      <w:r w:rsidRPr="00370C61">
        <w:rPr>
          <w:color w:val="211D1E"/>
          <w:szCs w:val="18"/>
        </w:rPr>
        <w:t xml:space="preserve">∕6. </w:t>
      </w:r>
    </w:p>
    <w:p w:rsidR="00370C61" w:rsidRDefault="00370C61" w:rsidP="00370C61">
      <w:pPr>
        <w:pStyle w:val="Default"/>
        <w:rPr>
          <w:color w:val="211D1E"/>
          <w:szCs w:val="18"/>
        </w:rPr>
      </w:pPr>
    </w:p>
    <w:p w:rsidR="00370C61" w:rsidRPr="00370C61" w:rsidRDefault="00370C61" w:rsidP="00370C61">
      <w:pPr>
        <w:autoSpaceDE w:val="0"/>
        <w:autoSpaceDN w:val="0"/>
        <w:adjustRightInd w:val="0"/>
        <w:spacing w:after="0" w:line="240" w:lineRule="auto"/>
        <w:rPr>
          <w:rFonts w:ascii="Proxima Nova Rg" w:hAnsi="Proxima Nova Rg" w:cs="Proxima Nova Rg"/>
          <w:color w:val="000000"/>
          <w:sz w:val="24"/>
          <w:szCs w:val="24"/>
        </w:rPr>
      </w:pPr>
    </w:p>
    <w:p w:rsidR="00370C61" w:rsidRDefault="00370C61" w:rsidP="00370C61">
      <w:pPr>
        <w:autoSpaceDE w:val="0"/>
        <w:autoSpaceDN w:val="0"/>
        <w:adjustRightInd w:val="0"/>
        <w:spacing w:after="0" w:line="200" w:lineRule="atLeast"/>
        <w:rPr>
          <w:rFonts w:ascii="STIX" w:hAnsi="STIX" w:cs="STIX"/>
          <w:color w:val="211D1E"/>
          <w:sz w:val="24"/>
          <w:szCs w:val="24"/>
        </w:rPr>
      </w:pPr>
      <w:r w:rsidRPr="00370C61">
        <w:rPr>
          <w:rFonts w:ascii="STIX" w:hAnsi="STIX" w:cs="STIX"/>
          <w:i/>
          <w:sz w:val="24"/>
          <w:szCs w:val="24"/>
        </w:rPr>
        <w:t>Problem Statement for Example 4.5.</w:t>
      </w:r>
      <w:r w:rsidRPr="00370C61">
        <w:rPr>
          <w:rFonts w:ascii="STIX" w:hAnsi="STIX" w:cs="STIX"/>
          <w:color w:val="00AEEF"/>
          <w:sz w:val="24"/>
          <w:szCs w:val="24"/>
        </w:rPr>
        <w:t xml:space="preserve"> </w:t>
      </w:r>
    </w:p>
    <w:p w:rsidR="00370C61" w:rsidRDefault="00370C61" w:rsidP="00370C61">
      <w:pPr>
        <w:autoSpaceDE w:val="0"/>
        <w:autoSpaceDN w:val="0"/>
        <w:adjustRightInd w:val="0"/>
        <w:spacing w:after="0" w:line="200" w:lineRule="atLeast"/>
        <w:rPr>
          <w:rFonts w:ascii="STIX" w:hAnsi="STIX" w:cs="STIX"/>
          <w:color w:val="211D1E"/>
          <w:sz w:val="24"/>
          <w:szCs w:val="24"/>
        </w:rPr>
      </w:pPr>
    </w:p>
    <w:p w:rsidR="00370C61" w:rsidRPr="00370C61" w:rsidRDefault="00370C61" w:rsidP="00370C61">
      <w:pPr>
        <w:autoSpaceDE w:val="0"/>
        <w:autoSpaceDN w:val="0"/>
        <w:adjustRightInd w:val="0"/>
        <w:spacing w:after="0" w:line="200" w:lineRule="atLeast"/>
        <w:rPr>
          <w:rFonts w:ascii="STIX" w:hAnsi="STIX" w:cs="STIX"/>
          <w:color w:val="211D1E"/>
          <w:sz w:val="24"/>
          <w:szCs w:val="24"/>
        </w:rPr>
      </w:pPr>
      <w:r w:rsidRPr="00370C61">
        <w:rPr>
          <w:rFonts w:ascii="STIX" w:hAnsi="STIX" w:cs="STIX"/>
          <w:color w:val="211D1E"/>
          <w:sz w:val="24"/>
          <w:szCs w:val="24"/>
        </w:rPr>
        <w:t xml:space="preserve">In Example 4.4, we used a centered difference approximation of </w:t>
      </w:r>
      <w:r w:rsidRPr="00370C61">
        <w:rPr>
          <w:rFonts w:ascii="STIX" w:hAnsi="STIX" w:cs="STIX"/>
          <w:i/>
          <w:iCs/>
          <w:color w:val="211D1E"/>
          <w:sz w:val="24"/>
          <w:szCs w:val="24"/>
        </w:rPr>
        <w:t>O</w:t>
      </w:r>
      <w:r w:rsidRPr="00370C61">
        <w:rPr>
          <w:rFonts w:ascii="STIX" w:hAnsi="STIX" w:cs="STIX"/>
          <w:color w:val="211D1E"/>
          <w:sz w:val="24"/>
          <w:szCs w:val="24"/>
        </w:rPr>
        <w:t>(</w:t>
      </w:r>
      <w:r w:rsidRPr="00370C61">
        <w:rPr>
          <w:rFonts w:ascii="STIX" w:hAnsi="STIX" w:cs="STIX"/>
          <w:i/>
          <w:iCs/>
          <w:color w:val="211D1E"/>
          <w:sz w:val="24"/>
          <w:szCs w:val="24"/>
        </w:rPr>
        <w:t>h</w:t>
      </w:r>
      <w:r w:rsidRPr="00370C61">
        <w:rPr>
          <w:rFonts w:ascii="STIX" w:hAnsi="STIX" w:cs="STIX"/>
          <w:color w:val="211D1E"/>
          <w:sz w:val="32"/>
          <w:szCs w:val="24"/>
          <w:vertAlign w:val="superscript"/>
        </w:rPr>
        <w:t>2</w:t>
      </w:r>
      <w:r w:rsidRPr="00370C61">
        <w:rPr>
          <w:rFonts w:ascii="STIX" w:hAnsi="STIX" w:cs="STIX"/>
          <w:color w:val="211D1E"/>
          <w:sz w:val="24"/>
          <w:szCs w:val="24"/>
        </w:rPr>
        <w:t xml:space="preserve">) to estimate the first derivative of the following function at </w:t>
      </w:r>
      <w:r w:rsidRPr="00370C61">
        <w:rPr>
          <w:rFonts w:ascii="STIX" w:hAnsi="STIX" w:cs="STIX"/>
          <w:i/>
          <w:iCs/>
          <w:color w:val="211D1E"/>
          <w:sz w:val="24"/>
          <w:szCs w:val="24"/>
        </w:rPr>
        <w:t xml:space="preserve">x </w:t>
      </w:r>
      <w:r w:rsidRPr="00370C61">
        <w:rPr>
          <w:rFonts w:ascii="STIX" w:hAnsi="STIX" w:cs="STIX"/>
          <w:color w:val="211D1E"/>
          <w:sz w:val="24"/>
          <w:szCs w:val="24"/>
        </w:rPr>
        <w:t>= 0.5,</w:t>
      </w:r>
    </w:p>
    <w:p w:rsidR="00370C61" w:rsidRPr="00370C61" w:rsidRDefault="00370C61" w:rsidP="00370C61">
      <w:pPr>
        <w:autoSpaceDE w:val="0"/>
        <w:autoSpaceDN w:val="0"/>
        <w:adjustRightInd w:val="0"/>
        <w:spacing w:before="120" w:after="100" w:line="200" w:lineRule="atLeast"/>
        <w:ind w:left="2040"/>
        <w:rPr>
          <w:rFonts w:ascii="STIX" w:hAnsi="STIX" w:cs="STIX"/>
          <w:color w:val="211D1E"/>
          <w:sz w:val="24"/>
          <w:szCs w:val="24"/>
        </w:rPr>
      </w:pPr>
      <w:r w:rsidRPr="00370C61">
        <w:rPr>
          <w:rFonts w:ascii="STIX" w:hAnsi="STIX" w:cs="STIX"/>
          <w:i/>
          <w:iCs/>
          <w:color w:val="211D1E"/>
          <w:sz w:val="24"/>
          <w:szCs w:val="24"/>
        </w:rPr>
        <w:t xml:space="preserve">f </w:t>
      </w:r>
      <w:r w:rsidRPr="00370C61">
        <w:rPr>
          <w:rFonts w:ascii="STIX" w:hAnsi="STIX" w:cs="STIX"/>
          <w:color w:val="211D1E"/>
          <w:sz w:val="24"/>
          <w:szCs w:val="24"/>
        </w:rPr>
        <w:t>(</w:t>
      </w:r>
      <w:r w:rsidRPr="00370C61">
        <w:rPr>
          <w:rFonts w:ascii="STIX" w:hAnsi="STIX" w:cs="STIX"/>
          <w:i/>
          <w:iCs/>
          <w:color w:val="211D1E"/>
          <w:sz w:val="24"/>
          <w:szCs w:val="24"/>
        </w:rPr>
        <w:t>x</w:t>
      </w:r>
      <w:r w:rsidRPr="00370C61">
        <w:rPr>
          <w:rFonts w:ascii="STIX" w:hAnsi="STIX" w:cs="STIX"/>
          <w:color w:val="211D1E"/>
          <w:sz w:val="24"/>
          <w:szCs w:val="24"/>
        </w:rPr>
        <w:t>) = −0.1</w:t>
      </w:r>
      <w:r w:rsidRPr="00370C61">
        <w:rPr>
          <w:rFonts w:ascii="STIX" w:hAnsi="STIX" w:cs="STIX"/>
          <w:i/>
          <w:iCs/>
          <w:color w:val="211D1E"/>
          <w:sz w:val="24"/>
          <w:szCs w:val="24"/>
        </w:rPr>
        <w:t>x</w:t>
      </w:r>
      <w:r w:rsidRPr="00370C61">
        <w:rPr>
          <w:rFonts w:ascii="STIX" w:hAnsi="STIX" w:cs="STIX"/>
          <w:color w:val="211D1E"/>
          <w:sz w:val="32"/>
          <w:szCs w:val="24"/>
          <w:vertAlign w:val="superscript"/>
        </w:rPr>
        <w:t>4</w:t>
      </w:r>
      <w:r w:rsidRPr="00370C61">
        <w:rPr>
          <w:rFonts w:ascii="STIX" w:hAnsi="STIX" w:cs="STIX"/>
          <w:color w:val="211D1E"/>
          <w:sz w:val="24"/>
          <w:szCs w:val="24"/>
        </w:rPr>
        <w:t xml:space="preserve"> − 0.15</w:t>
      </w:r>
      <w:r w:rsidRPr="00370C61">
        <w:rPr>
          <w:rFonts w:ascii="STIX" w:hAnsi="STIX" w:cs="STIX"/>
          <w:i/>
          <w:iCs/>
          <w:color w:val="211D1E"/>
          <w:sz w:val="24"/>
          <w:szCs w:val="24"/>
        </w:rPr>
        <w:t>x</w:t>
      </w:r>
      <w:r w:rsidRPr="00370C61">
        <w:rPr>
          <w:rFonts w:ascii="STIX" w:hAnsi="STIX" w:cs="STIX"/>
          <w:color w:val="211D1E"/>
          <w:sz w:val="32"/>
          <w:szCs w:val="24"/>
          <w:vertAlign w:val="superscript"/>
        </w:rPr>
        <w:t>3</w:t>
      </w:r>
      <w:r w:rsidRPr="00370C61">
        <w:rPr>
          <w:rFonts w:ascii="STIX" w:hAnsi="STIX" w:cs="STIX"/>
          <w:color w:val="211D1E"/>
          <w:sz w:val="24"/>
          <w:szCs w:val="24"/>
        </w:rPr>
        <w:t xml:space="preserve"> − 0.5</w:t>
      </w:r>
      <w:r w:rsidRPr="00370C61">
        <w:rPr>
          <w:rFonts w:ascii="STIX" w:hAnsi="STIX" w:cs="STIX"/>
          <w:i/>
          <w:iCs/>
          <w:color w:val="211D1E"/>
          <w:sz w:val="24"/>
          <w:szCs w:val="24"/>
        </w:rPr>
        <w:t>x</w:t>
      </w:r>
      <w:r w:rsidRPr="00370C61">
        <w:rPr>
          <w:rFonts w:ascii="STIX" w:hAnsi="STIX" w:cs="STIX"/>
          <w:color w:val="211D1E"/>
          <w:sz w:val="32"/>
          <w:szCs w:val="24"/>
          <w:vertAlign w:val="superscript"/>
        </w:rPr>
        <w:t>2</w:t>
      </w:r>
      <w:r w:rsidRPr="00370C61">
        <w:rPr>
          <w:rFonts w:ascii="STIX" w:hAnsi="STIX" w:cs="STIX"/>
          <w:color w:val="211D1E"/>
          <w:sz w:val="24"/>
          <w:szCs w:val="24"/>
        </w:rPr>
        <w:t xml:space="preserve"> − 0.25</w:t>
      </w:r>
      <w:r w:rsidRPr="00370C61">
        <w:rPr>
          <w:rFonts w:ascii="STIX" w:hAnsi="STIX" w:cs="STIX"/>
          <w:i/>
          <w:iCs/>
          <w:color w:val="211D1E"/>
          <w:sz w:val="24"/>
          <w:szCs w:val="24"/>
        </w:rPr>
        <w:t xml:space="preserve">x </w:t>
      </w:r>
      <w:r w:rsidRPr="00370C61">
        <w:rPr>
          <w:rFonts w:ascii="STIX" w:hAnsi="STIX" w:cs="STIX"/>
          <w:color w:val="211D1E"/>
          <w:sz w:val="24"/>
          <w:szCs w:val="24"/>
        </w:rPr>
        <w:t>+ 1.2</w:t>
      </w:r>
    </w:p>
    <w:p w:rsidR="00370C61" w:rsidRDefault="00370C61" w:rsidP="00370C61">
      <w:pPr>
        <w:pStyle w:val="Default"/>
        <w:rPr>
          <w:color w:val="211D1E"/>
        </w:rPr>
      </w:pPr>
      <w:r w:rsidRPr="00370C61">
        <w:rPr>
          <w:color w:val="211D1E"/>
        </w:rPr>
        <w:t xml:space="preserve">Perform the same computation starting with </w:t>
      </w:r>
      <w:r w:rsidRPr="00370C61">
        <w:rPr>
          <w:i/>
          <w:iCs/>
          <w:color w:val="211D1E"/>
        </w:rPr>
        <w:t xml:space="preserve">h </w:t>
      </w:r>
      <w:r w:rsidRPr="00370C61">
        <w:rPr>
          <w:color w:val="211D1E"/>
        </w:rPr>
        <w:t xml:space="preserve">= 1. Then progressively divide the step size by a factor of 10 to demonstrate how roundoff becomes dominant as the step size is reduced. Relate your results to Eq. (4.30). Recall that the true value of the derivative is −0.9125. </w:t>
      </w:r>
    </w:p>
    <w:p w:rsidR="00370C61" w:rsidRDefault="00370C61" w:rsidP="00370C61">
      <w:pPr>
        <w:autoSpaceDE w:val="0"/>
        <w:autoSpaceDN w:val="0"/>
        <w:adjustRightInd w:val="0"/>
        <w:spacing w:after="0" w:line="240" w:lineRule="auto"/>
        <w:rPr>
          <w:rFonts w:ascii="Proxima Nova Rg" w:hAnsi="Proxima Nova Rg" w:cs="Proxima Nova Rg"/>
          <w:color w:val="000000"/>
          <w:sz w:val="24"/>
          <w:szCs w:val="24"/>
        </w:rPr>
      </w:pPr>
    </w:p>
    <w:p w:rsidR="00320CDC" w:rsidRDefault="00320CDC" w:rsidP="00320CDC">
      <w:pPr>
        <w:pStyle w:val="Default"/>
        <w:rPr>
          <w:color w:val="211D1E"/>
          <w:szCs w:val="18"/>
        </w:rPr>
      </w:pPr>
    </w:p>
    <w:p w:rsidR="00320CDC" w:rsidRDefault="00320CDC" w:rsidP="00320CDC">
      <w:pPr>
        <w:pStyle w:val="Default"/>
        <w:rPr>
          <w:color w:val="211D1E"/>
          <w:szCs w:val="18"/>
        </w:rPr>
      </w:pPr>
      <w:r>
        <w:rPr>
          <w:color w:val="211D1E"/>
          <w:szCs w:val="18"/>
        </w:rPr>
        <w:t>Eq. 4.30:</w:t>
      </w:r>
    </w:p>
    <w:p w:rsidR="00320CDC" w:rsidRPr="00B673A5" w:rsidRDefault="00320CDC" w:rsidP="00320CDC">
      <w:pPr>
        <w:pStyle w:val="Default"/>
        <w:rPr>
          <w:b/>
        </w:rPr>
      </w:pPr>
    </w:p>
    <w:p w:rsidR="00320CDC" w:rsidRPr="00B673A5" w:rsidRDefault="00320CDC" w:rsidP="00320CDC">
      <w:pPr>
        <w:pStyle w:val="Default"/>
        <w:jc w:val="center"/>
      </w:pPr>
      <w:r w:rsidRPr="00B673A5">
        <w:rPr>
          <w:position w:val="-26"/>
        </w:rPr>
        <w:object w:dxaOrig="13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v:imagedata r:id="rId7" o:title=""/>
          </v:shape>
          <o:OLEObject Type="Embed" ProgID="Equation.DSMT4" ShapeID="_x0000_i1025" DrawAspect="Content" ObjectID="_1552653162" r:id="rId8"/>
        </w:object>
      </w:r>
      <w:r w:rsidRPr="00B673A5">
        <w:t xml:space="preserve"> </w:t>
      </w:r>
    </w:p>
    <w:p w:rsidR="00320CDC" w:rsidRPr="00370C61" w:rsidRDefault="00320CDC" w:rsidP="00320CDC">
      <w:pPr>
        <w:pStyle w:val="Default"/>
        <w:rPr>
          <w:color w:val="auto"/>
        </w:rPr>
      </w:pPr>
    </w:p>
    <w:p w:rsidR="00320CDC" w:rsidRPr="00370C61" w:rsidRDefault="00320CDC" w:rsidP="00370C61">
      <w:pPr>
        <w:autoSpaceDE w:val="0"/>
        <w:autoSpaceDN w:val="0"/>
        <w:adjustRightInd w:val="0"/>
        <w:spacing w:after="0" w:line="240" w:lineRule="auto"/>
        <w:rPr>
          <w:rFonts w:ascii="Proxima Nova Rg" w:hAnsi="Proxima Nova Rg" w:cs="Proxima Nova Rg"/>
          <w:color w:val="000000"/>
          <w:sz w:val="24"/>
          <w:szCs w:val="24"/>
        </w:rPr>
      </w:pPr>
    </w:p>
    <w:p w:rsidR="00370C61" w:rsidRDefault="00370C61" w:rsidP="00370C61">
      <w:pPr>
        <w:autoSpaceDE w:val="0"/>
        <w:autoSpaceDN w:val="0"/>
        <w:adjustRightInd w:val="0"/>
        <w:spacing w:after="0" w:line="200" w:lineRule="atLeast"/>
        <w:jc w:val="both"/>
        <w:rPr>
          <w:rFonts w:ascii="STIX" w:hAnsi="STIX" w:cs="STIX"/>
          <w:i/>
          <w:sz w:val="24"/>
          <w:szCs w:val="24"/>
        </w:rPr>
      </w:pPr>
    </w:p>
    <w:p w:rsidR="00370C61" w:rsidRPr="00370C61" w:rsidRDefault="00370C61" w:rsidP="00370C61">
      <w:pPr>
        <w:autoSpaceDE w:val="0"/>
        <w:autoSpaceDN w:val="0"/>
        <w:adjustRightInd w:val="0"/>
        <w:spacing w:after="0" w:line="200" w:lineRule="atLeast"/>
        <w:jc w:val="both"/>
        <w:rPr>
          <w:rFonts w:ascii="STIX" w:hAnsi="STIX" w:cs="STIX"/>
          <w:i/>
          <w:sz w:val="24"/>
          <w:szCs w:val="24"/>
        </w:rPr>
      </w:pPr>
      <w:r w:rsidRPr="00370C61">
        <w:rPr>
          <w:rFonts w:ascii="STIX" w:hAnsi="STIX" w:cs="STIX"/>
          <w:i/>
          <w:sz w:val="24"/>
          <w:szCs w:val="24"/>
        </w:rPr>
        <w:t xml:space="preserve">Problem Statement for Example 4.4. </w:t>
      </w:r>
    </w:p>
    <w:p w:rsidR="00370C61" w:rsidRDefault="00370C61" w:rsidP="00370C61">
      <w:pPr>
        <w:autoSpaceDE w:val="0"/>
        <w:autoSpaceDN w:val="0"/>
        <w:adjustRightInd w:val="0"/>
        <w:spacing w:after="0" w:line="200" w:lineRule="atLeast"/>
        <w:jc w:val="both"/>
        <w:rPr>
          <w:rFonts w:ascii="STIX" w:hAnsi="STIX" w:cs="STIX"/>
          <w:sz w:val="24"/>
          <w:szCs w:val="24"/>
        </w:rPr>
      </w:pPr>
    </w:p>
    <w:p w:rsidR="00370C61" w:rsidRPr="00370C61" w:rsidRDefault="00370C61" w:rsidP="00370C61">
      <w:pPr>
        <w:autoSpaceDE w:val="0"/>
        <w:autoSpaceDN w:val="0"/>
        <w:adjustRightInd w:val="0"/>
        <w:spacing w:after="0" w:line="200" w:lineRule="atLeast"/>
        <w:jc w:val="both"/>
        <w:rPr>
          <w:rFonts w:ascii="STIX" w:hAnsi="STIX" w:cs="STIX"/>
          <w:sz w:val="24"/>
          <w:szCs w:val="24"/>
        </w:rPr>
      </w:pPr>
      <w:r w:rsidRPr="00370C61">
        <w:rPr>
          <w:rFonts w:ascii="STIX" w:hAnsi="STIX" w:cs="STIX"/>
          <w:sz w:val="24"/>
          <w:szCs w:val="24"/>
        </w:rPr>
        <w:t xml:space="preserve">Use forward and backward difference approximations of </w:t>
      </w:r>
      <w:r w:rsidRPr="00370C61">
        <w:rPr>
          <w:rFonts w:ascii="STIX" w:hAnsi="STIX" w:cs="STIX"/>
          <w:i/>
          <w:iCs/>
          <w:sz w:val="24"/>
          <w:szCs w:val="24"/>
        </w:rPr>
        <w:t>O</w:t>
      </w:r>
      <w:r w:rsidRPr="00370C61">
        <w:rPr>
          <w:rFonts w:ascii="STIX" w:hAnsi="STIX" w:cs="STIX"/>
          <w:sz w:val="24"/>
          <w:szCs w:val="24"/>
        </w:rPr>
        <w:t>(</w:t>
      </w:r>
      <w:r w:rsidRPr="00370C61">
        <w:rPr>
          <w:rFonts w:ascii="STIX" w:hAnsi="STIX" w:cs="STIX"/>
          <w:i/>
          <w:iCs/>
          <w:sz w:val="24"/>
          <w:szCs w:val="24"/>
        </w:rPr>
        <w:t>h</w:t>
      </w:r>
      <w:r w:rsidRPr="00370C61">
        <w:rPr>
          <w:rFonts w:ascii="STIX" w:hAnsi="STIX" w:cs="STIX"/>
          <w:sz w:val="24"/>
          <w:szCs w:val="24"/>
        </w:rPr>
        <w:t xml:space="preserve">) and a centered difference approximation of </w:t>
      </w:r>
      <w:r w:rsidRPr="00370C61">
        <w:rPr>
          <w:rFonts w:ascii="STIX" w:hAnsi="STIX" w:cs="STIX"/>
          <w:i/>
          <w:iCs/>
          <w:sz w:val="24"/>
          <w:szCs w:val="24"/>
        </w:rPr>
        <w:t>O</w:t>
      </w:r>
      <w:r w:rsidRPr="00370C61">
        <w:rPr>
          <w:rFonts w:ascii="STIX" w:hAnsi="STIX" w:cs="STIX"/>
          <w:sz w:val="24"/>
          <w:szCs w:val="24"/>
        </w:rPr>
        <w:t>(</w:t>
      </w:r>
      <w:r w:rsidRPr="00370C61">
        <w:rPr>
          <w:rFonts w:ascii="STIX" w:hAnsi="STIX" w:cs="STIX"/>
          <w:i/>
          <w:iCs/>
          <w:sz w:val="24"/>
          <w:szCs w:val="24"/>
        </w:rPr>
        <w:t>h</w:t>
      </w:r>
      <w:r w:rsidRPr="00370C61">
        <w:rPr>
          <w:rFonts w:ascii="STIX" w:hAnsi="STIX" w:cs="STIX"/>
          <w:sz w:val="32"/>
          <w:szCs w:val="24"/>
          <w:vertAlign w:val="superscript"/>
        </w:rPr>
        <w:t>2</w:t>
      </w:r>
      <w:r w:rsidRPr="00370C61">
        <w:rPr>
          <w:rFonts w:ascii="STIX" w:hAnsi="STIX" w:cs="STIX"/>
          <w:sz w:val="24"/>
          <w:szCs w:val="24"/>
        </w:rPr>
        <w:t>) to estimate the first derivative of</w:t>
      </w:r>
    </w:p>
    <w:p w:rsidR="00370C61" w:rsidRPr="00370C61" w:rsidRDefault="00370C61" w:rsidP="00370C61">
      <w:pPr>
        <w:autoSpaceDE w:val="0"/>
        <w:autoSpaceDN w:val="0"/>
        <w:adjustRightInd w:val="0"/>
        <w:spacing w:before="100" w:after="100" w:line="200" w:lineRule="atLeast"/>
        <w:jc w:val="center"/>
        <w:rPr>
          <w:rFonts w:ascii="STIX" w:hAnsi="STIX" w:cs="STIX"/>
          <w:sz w:val="24"/>
          <w:szCs w:val="24"/>
        </w:rPr>
      </w:pPr>
      <w:r w:rsidRPr="00370C61">
        <w:rPr>
          <w:rFonts w:ascii="STIX" w:hAnsi="STIX" w:cs="STIX"/>
          <w:i/>
          <w:iCs/>
          <w:sz w:val="24"/>
          <w:szCs w:val="24"/>
        </w:rPr>
        <w:t xml:space="preserve">f </w:t>
      </w:r>
      <w:r w:rsidRPr="00370C61">
        <w:rPr>
          <w:rFonts w:ascii="STIX" w:hAnsi="STIX" w:cs="STIX"/>
          <w:sz w:val="24"/>
          <w:szCs w:val="24"/>
        </w:rPr>
        <w:t>(</w:t>
      </w:r>
      <w:r w:rsidRPr="00370C61">
        <w:rPr>
          <w:rFonts w:ascii="STIX" w:hAnsi="STIX" w:cs="STIX"/>
          <w:i/>
          <w:iCs/>
          <w:sz w:val="24"/>
          <w:szCs w:val="24"/>
        </w:rPr>
        <w:t>x</w:t>
      </w:r>
      <w:r w:rsidRPr="00370C61">
        <w:rPr>
          <w:rFonts w:ascii="STIX" w:hAnsi="STIX" w:cs="STIX"/>
          <w:sz w:val="24"/>
          <w:szCs w:val="24"/>
        </w:rPr>
        <w:t>) = −0.1</w:t>
      </w:r>
      <w:r w:rsidRPr="00370C61">
        <w:rPr>
          <w:rFonts w:ascii="STIX" w:hAnsi="STIX" w:cs="STIX"/>
          <w:i/>
          <w:iCs/>
          <w:sz w:val="24"/>
          <w:szCs w:val="24"/>
        </w:rPr>
        <w:t>x</w:t>
      </w:r>
      <w:r w:rsidRPr="00370C61">
        <w:rPr>
          <w:rFonts w:ascii="STIX" w:hAnsi="STIX" w:cs="STIX"/>
          <w:sz w:val="32"/>
          <w:szCs w:val="24"/>
          <w:vertAlign w:val="superscript"/>
        </w:rPr>
        <w:t>4</w:t>
      </w:r>
      <w:r w:rsidRPr="00370C61">
        <w:rPr>
          <w:rFonts w:ascii="STIX" w:hAnsi="STIX" w:cs="STIX"/>
          <w:sz w:val="24"/>
          <w:szCs w:val="24"/>
        </w:rPr>
        <w:t xml:space="preserve"> − 0.15</w:t>
      </w:r>
      <w:r w:rsidRPr="00370C61">
        <w:rPr>
          <w:rFonts w:ascii="STIX" w:hAnsi="STIX" w:cs="STIX"/>
          <w:i/>
          <w:iCs/>
          <w:sz w:val="24"/>
          <w:szCs w:val="24"/>
        </w:rPr>
        <w:t>x</w:t>
      </w:r>
      <w:r w:rsidRPr="00370C61">
        <w:rPr>
          <w:rFonts w:ascii="STIX" w:hAnsi="STIX" w:cs="STIX"/>
          <w:sz w:val="32"/>
          <w:szCs w:val="24"/>
          <w:vertAlign w:val="superscript"/>
        </w:rPr>
        <w:t>3</w:t>
      </w:r>
      <w:r w:rsidRPr="00370C61">
        <w:rPr>
          <w:rFonts w:ascii="STIX" w:hAnsi="STIX" w:cs="STIX"/>
          <w:sz w:val="24"/>
          <w:szCs w:val="24"/>
        </w:rPr>
        <w:t xml:space="preserve"> − 0.5</w:t>
      </w:r>
      <w:r w:rsidRPr="00370C61">
        <w:rPr>
          <w:rFonts w:ascii="STIX" w:hAnsi="STIX" w:cs="STIX"/>
          <w:i/>
          <w:iCs/>
          <w:sz w:val="24"/>
          <w:szCs w:val="24"/>
        </w:rPr>
        <w:t>x</w:t>
      </w:r>
      <w:r w:rsidRPr="00370C61">
        <w:rPr>
          <w:rFonts w:ascii="STIX" w:hAnsi="STIX" w:cs="STIX"/>
          <w:sz w:val="32"/>
          <w:szCs w:val="24"/>
          <w:vertAlign w:val="superscript"/>
        </w:rPr>
        <w:t>2</w:t>
      </w:r>
      <w:r w:rsidRPr="00370C61">
        <w:rPr>
          <w:rFonts w:ascii="STIX" w:hAnsi="STIX" w:cs="STIX"/>
          <w:sz w:val="24"/>
          <w:szCs w:val="24"/>
        </w:rPr>
        <w:t xml:space="preserve"> − 0.25</w:t>
      </w:r>
      <w:r w:rsidRPr="00370C61">
        <w:rPr>
          <w:rFonts w:ascii="STIX" w:hAnsi="STIX" w:cs="STIX"/>
          <w:i/>
          <w:iCs/>
          <w:sz w:val="24"/>
          <w:szCs w:val="24"/>
        </w:rPr>
        <w:t xml:space="preserve">x </w:t>
      </w:r>
      <w:r w:rsidRPr="00370C61">
        <w:rPr>
          <w:rFonts w:ascii="STIX" w:hAnsi="STIX" w:cs="STIX"/>
          <w:sz w:val="24"/>
          <w:szCs w:val="24"/>
        </w:rPr>
        <w:t>+ 1.2</w:t>
      </w:r>
    </w:p>
    <w:p w:rsidR="00370C61" w:rsidRPr="00370C61" w:rsidRDefault="00370C61" w:rsidP="00370C61">
      <w:pPr>
        <w:autoSpaceDE w:val="0"/>
        <w:autoSpaceDN w:val="0"/>
        <w:adjustRightInd w:val="0"/>
        <w:spacing w:after="0" w:line="200" w:lineRule="atLeast"/>
        <w:jc w:val="both"/>
        <w:rPr>
          <w:rFonts w:ascii="STIX" w:hAnsi="STIX" w:cs="STIX"/>
          <w:sz w:val="24"/>
          <w:szCs w:val="24"/>
        </w:rPr>
      </w:pPr>
      <w:r w:rsidRPr="00370C61">
        <w:rPr>
          <w:rFonts w:ascii="STIX" w:hAnsi="STIX" w:cs="STIX"/>
          <w:sz w:val="24"/>
          <w:szCs w:val="24"/>
        </w:rPr>
        <w:t xml:space="preserve">at </w:t>
      </w:r>
      <w:r w:rsidRPr="00370C61">
        <w:rPr>
          <w:rFonts w:ascii="STIX" w:hAnsi="STIX" w:cs="STIX"/>
          <w:i/>
          <w:iCs/>
          <w:sz w:val="24"/>
          <w:szCs w:val="24"/>
        </w:rPr>
        <w:t xml:space="preserve">x </w:t>
      </w:r>
      <w:r w:rsidRPr="00370C61">
        <w:rPr>
          <w:rFonts w:ascii="STIX" w:hAnsi="STIX" w:cs="STIX"/>
          <w:sz w:val="24"/>
          <w:szCs w:val="24"/>
        </w:rPr>
        <w:t xml:space="preserve">= 0.5 using a step size </w:t>
      </w:r>
      <w:r w:rsidRPr="00370C61">
        <w:rPr>
          <w:rFonts w:ascii="STIX" w:hAnsi="STIX" w:cs="STIX"/>
          <w:i/>
          <w:iCs/>
          <w:sz w:val="24"/>
          <w:szCs w:val="24"/>
        </w:rPr>
        <w:t xml:space="preserve">h </w:t>
      </w:r>
      <w:r w:rsidRPr="00370C61">
        <w:rPr>
          <w:rFonts w:ascii="STIX" w:hAnsi="STIX" w:cs="STIX"/>
          <w:sz w:val="24"/>
          <w:szCs w:val="24"/>
        </w:rPr>
        <w:t xml:space="preserve">= 0.5. Repeat the computation using </w:t>
      </w:r>
      <w:r w:rsidRPr="00370C61">
        <w:rPr>
          <w:rFonts w:ascii="STIX" w:hAnsi="STIX" w:cs="STIX"/>
          <w:i/>
          <w:iCs/>
          <w:sz w:val="24"/>
          <w:szCs w:val="24"/>
        </w:rPr>
        <w:t xml:space="preserve">h </w:t>
      </w:r>
      <w:r w:rsidRPr="00370C61">
        <w:rPr>
          <w:rFonts w:ascii="STIX" w:hAnsi="STIX" w:cs="STIX"/>
          <w:sz w:val="24"/>
          <w:szCs w:val="24"/>
        </w:rPr>
        <w:t>= 0.25. Note that the derivative can be calculated directly as</w:t>
      </w:r>
    </w:p>
    <w:p w:rsidR="00370C61" w:rsidRPr="00370C61" w:rsidRDefault="00370C61" w:rsidP="00370C61">
      <w:pPr>
        <w:autoSpaceDE w:val="0"/>
        <w:autoSpaceDN w:val="0"/>
        <w:adjustRightInd w:val="0"/>
        <w:spacing w:before="80" w:after="80" w:line="200" w:lineRule="atLeast"/>
        <w:jc w:val="center"/>
        <w:rPr>
          <w:rFonts w:ascii="STIX" w:hAnsi="STIX" w:cs="STIX"/>
          <w:sz w:val="24"/>
          <w:szCs w:val="24"/>
        </w:rPr>
      </w:pPr>
      <w:r w:rsidRPr="00370C61">
        <w:rPr>
          <w:rFonts w:ascii="STIX" w:hAnsi="STIX" w:cs="STIX"/>
          <w:i/>
          <w:iCs/>
          <w:sz w:val="24"/>
          <w:szCs w:val="24"/>
        </w:rPr>
        <w:t xml:space="preserve">f </w:t>
      </w:r>
      <w:r w:rsidRPr="00370C61">
        <w:rPr>
          <w:rFonts w:ascii="STIX" w:hAnsi="STIX" w:cs="STIX"/>
          <w:sz w:val="24"/>
          <w:szCs w:val="24"/>
        </w:rPr>
        <w:t>ʹ (</w:t>
      </w:r>
      <w:r w:rsidRPr="00370C61">
        <w:rPr>
          <w:rFonts w:ascii="STIX" w:hAnsi="STIX" w:cs="STIX"/>
          <w:i/>
          <w:iCs/>
          <w:sz w:val="24"/>
          <w:szCs w:val="24"/>
        </w:rPr>
        <w:t>x</w:t>
      </w:r>
      <w:r w:rsidRPr="00370C61">
        <w:rPr>
          <w:rFonts w:ascii="STIX" w:hAnsi="STIX" w:cs="STIX"/>
          <w:sz w:val="24"/>
          <w:szCs w:val="24"/>
        </w:rPr>
        <w:t>) = −0.4</w:t>
      </w:r>
      <w:r w:rsidRPr="00370C61">
        <w:rPr>
          <w:rFonts w:ascii="STIX" w:hAnsi="STIX" w:cs="STIX"/>
          <w:i/>
          <w:iCs/>
          <w:sz w:val="24"/>
          <w:szCs w:val="24"/>
        </w:rPr>
        <w:t>x</w:t>
      </w:r>
      <w:r w:rsidRPr="00370C61">
        <w:rPr>
          <w:rFonts w:ascii="STIX" w:hAnsi="STIX" w:cs="STIX"/>
          <w:sz w:val="32"/>
          <w:szCs w:val="24"/>
          <w:vertAlign w:val="superscript"/>
        </w:rPr>
        <w:t>3</w:t>
      </w:r>
      <w:r w:rsidRPr="00370C61">
        <w:rPr>
          <w:rFonts w:ascii="STIX" w:hAnsi="STIX" w:cs="STIX"/>
          <w:sz w:val="24"/>
          <w:szCs w:val="24"/>
        </w:rPr>
        <w:t xml:space="preserve"> − 0.45</w:t>
      </w:r>
      <w:r w:rsidRPr="00370C61">
        <w:rPr>
          <w:rFonts w:ascii="STIX" w:hAnsi="STIX" w:cs="STIX"/>
          <w:i/>
          <w:iCs/>
          <w:sz w:val="24"/>
          <w:szCs w:val="24"/>
        </w:rPr>
        <w:t>x</w:t>
      </w:r>
      <w:r w:rsidRPr="00370C61">
        <w:rPr>
          <w:rFonts w:ascii="STIX" w:hAnsi="STIX" w:cs="STIX"/>
          <w:sz w:val="32"/>
          <w:szCs w:val="24"/>
          <w:vertAlign w:val="superscript"/>
        </w:rPr>
        <w:t>2</w:t>
      </w:r>
      <w:r w:rsidRPr="00370C61">
        <w:rPr>
          <w:rFonts w:ascii="STIX" w:hAnsi="STIX" w:cs="STIX"/>
          <w:sz w:val="24"/>
          <w:szCs w:val="24"/>
        </w:rPr>
        <w:t xml:space="preserve"> − 1.0</w:t>
      </w:r>
      <w:r w:rsidRPr="00370C61">
        <w:rPr>
          <w:rFonts w:ascii="STIX" w:hAnsi="STIX" w:cs="STIX"/>
          <w:i/>
          <w:iCs/>
          <w:sz w:val="24"/>
          <w:szCs w:val="24"/>
        </w:rPr>
        <w:t xml:space="preserve">x </w:t>
      </w:r>
      <w:r w:rsidRPr="00370C61">
        <w:rPr>
          <w:rFonts w:ascii="STIX" w:hAnsi="STIX" w:cs="STIX"/>
          <w:sz w:val="24"/>
          <w:szCs w:val="24"/>
        </w:rPr>
        <w:t>− 0.25</w:t>
      </w:r>
    </w:p>
    <w:p w:rsidR="00320CDC" w:rsidRPr="004529BD" w:rsidRDefault="00370C61" w:rsidP="00320CDC">
      <w:pPr>
        <w:pStyle w:val="Default"/>
        <w:rPr>
          <w:color w:val="auto"/>
        </w:rPr>
      </w:pPr>
      <w:r w:rsidRPr="00370C61">
        <w:rPr>
          <w:color w:val="auto"/>
        </w:rPr>
        <w:t xml:space="preserve">and can be used to compute the true value as </w:t>
      </w:r>
      <w:r w:rsidRPr="00370C61">
        <w:rPr>
          <w:i/>
          <w:iCs/>
          <w:color w:val="auto"/>
        </w:rPr>
        <w:t xml:space="preserve">f </w:t>
      </w:r>
      <w:r w:rsidRPr="00370C61">
        <w:rPr>
          <w:color w:val="auto"/>
        </w:rPr>
        <w:t>ʹ (0.5) = −0.9125.</w:t>
      </w:r>
    </w:p>
    <w:sectPr w:rsidR="00320CDC" w:rsidRPr="004529BD"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29BD"/>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7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160</Words>
  <Characters>918</Characters>
  <Application>Microsoft Office Word</Application>
  <DocSecurity>0</DocSecurity>
  <Lines>7</Lines>
  <Paragraphs>2</Paragraphs>
  <ScaleCrop>false</ScaleCrop>
  <Company/>
  <LinksUpToDate>false</LinksUpToDate>
  <CharactersWithSpaces>1076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2017-03-14T18:08:00Z</dcterms:created>
  <dcterms:modified xsi:type="dcterms:W3CDTF">2017-04-02T16:27:00Z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