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A04012" w:rsidRDefault="00512B6C" w:rsidP="00A04012">
      <w:pPr>
        <w:pStyle w:val="Default"/>
        <w:rPr>
          <w:b/>
        </w:rPr>
      </w:pPr>
      <w:r w:rsidRPr="00A04012">
        <w:rPr>
          <w:b/>
        </w:rPr>
        <w:t xml:space="preserve">Problem </w:t>
      </w:r>
      <w:r w:rsidR="00A04012" w:rsidRPr="00A04012">
        <w:rPr>
          <w:b/>
        </w:rPr>
        <w:t>5.3</w:t>
      </w:r>
    </w:p>
    <w:p w:rsidR="00A04012" w:rsidRPr="00A04012" w:rsidRDefault="00A04012" w:rsidP="00A04012">
      <w:pPr>
        <w:autoSpaceDE w:val="0"/>
        <w:autoSpaceDN w:val="0"/>
        <w:adjustRightInd w:val="0"/>
        <w:spacing w:after="0" w:line="240" w:lineRule="auto"/>
        <w:rPr>
          <w:rFonts w:ascii="STIX" w:hAnsi="STIX" w:cs="STIX"/>
          <w:color w:val="000000"/>
          <w:sz w:val="24"/>
          <w:szCs w:val="24"/>
        </w:rPr>
      </w:pPr>
    </w:p>
    <w:p w:rsidR="00A04012" w:rsidRPr="00A04012" w:rsidRDefault="00A04012" w:rsidP="00A04012">
      <w:pPr>
        <w:autoSpaceDE w:val="0"/>
        <w:autoSpaceDN w:val="0"/>
        <w:adjustRightInd w:val="0"/>
        <w:spacing w:after="0" w:line="180" w:lineRule="atLeast"/>
        <w:rPr>
          <w:rFonts w:ascii="STIX" w:hAnsi="STIX" w:cs="STIX"/>
          <w:color w:val="211D1E"/>
          <w:sz w:val="24"/>
          <w:szCs w:val="18"/>
        </w:rPr>
      </w:pPr>
      <w:r w:rsidRPr="00A04012">
        <w:rPr>
          <w:rFonts w:ascii="STIX" w:hAnsi="STIX" w:cs="STIX"/>
          <w:color w:val="211D1E"/>
          <w:sz w:val="24"/>
          <w:szCs w:val="18"/>
        </w:rPr>
        <w:t>Figure P5.3 shows a pinned-fixed beam subject to a uni</w:t>
      </w:r>
      <w:r w:rsidRPr="00A04012">
        <w:rPr>
          <w:rFonts w:ascii="STIX" w:hAnsi="STIX" w:cs="STIX"/>
          <w:color w:val="211D1E"/>
          <w:sz w:val="24"/>
          <w:szCs w:val="18"/>
        </w:rPr>
        <w:softHyphen/>
        <w:t xml:space="preserve">form load. The equation for the resulting deflections is </w:t>
      </w:r>
    </w:p>
    <w:p w:rsidR="00A04012" w:rsidRDefault="00A04012" w:rsidP="00A04012">
      <w:pPr>
        <w:autoSpaceDE w:val="0"/>
        <w:autoSpaceDN w:val="0"/>
        <w:adjustRightInd w:val="0"/>
        <w:spacing w:after="0" w:line="180" w:lineRule="atLeast"/>
        <w:jc w:val="center"/>
        <w:rPr>
          <w:rFonts w:ascii="STIX" w:hAnsi="STIX" w:cs="STIX"/>
          <w:i/>
          <w:iCs/>
          <w:color w:val="211D1E"/>
          <w:sz w:val="24"/>
          <w:szCs w:val="18"/>
        </w:rPr>
      </w:pPr>
      <w:r w:rsidRPr="00A04012">
        <w:rPr>
          <w:rFonts w:ascii="STIX" w:hAnsi="STIX" w:cs="STIX"/>
          <w:i/>
          <w:iCs/>
          <w:color w:val="211D1E"/>
          <w:position w:val="-24"/>
          <w:sz w:val="24"/>
          <w:szCs w:val="18"/>
        </w:rPr>
        <w:object w:dxaOrig="31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28" type="#_x0000_t75" style="width:155.25pt;height:32.25pt" o:ole="">
            <v:imagedata r:id="rId7" o:title=""/>
          </v:shape>
          <o:OLEObject Type="Embed" ProgID="Equation.DSMT4" ShapeID="_x0000_i1728" DrawAspect="Content" ObjectID="_1551012333" r:id="rId8"/>
        </w:object>
      </w:r>
      <w:r>
        <w:rPr>
          <w:rFonts w:ascii="STIX" w:hAnsi="STIX" w:cs="STIX"/>
          <w:i/>
          <w:iCs/>
          <w:color w:val="211D1E"/>
          <w:sz w:val="24"/>
          <w:szCs w:val="18"/>
        </w:rPr>
        <w:t xml:space="preserve"> </w:t>
      </w:r>
    </w:p>
    <w:p w:rsidR="00A04012" w:rsidRDefault="00A04012" w:rsidP="00A04012">
      <w:pPr>
        <w:autoSpaceDE w:val="0"/>
        <w:autoSpaceDN w:val="0"/>
        <w:adjustRightInd w:val="0"/>
        <w:spacing w:after="0" w:line="180" w:lineRule="atLeast"/>
        <w:rPr>
          <w:rFonts w:ascii="STIX" w:hAnsi="STIX" w:cs="STIX"/>
          <w:i/>
          <w:iCs/>
          <w:color w:val="211D1E"/>
          <w:sz w:val="24"/>
          <w:szCs w:val="18"/>
        </w:rPr>
      </w:pPr>
    </w:p>
    <w:p w:rsidR="00A04012" w:rsidRDefault="00A04012" w:rsidP="00A04012">
      <w:pPr>
        <w:autoSpaceDE w:val="0"/>
        <w:autoSpaceDN w:val="0"/>
        <w:adjustRightInd w:val="0"/>
        <w:spacing w:after="0" w:line="180" w:lineRule="atLeast"/>
        <w:rPr>
          <w:rFonts w:ascii="STIX" w:hAnsi="STIX" w:cs="STIX"/>
          <w:color w:val="211D1E"/>
          <w:sz w:val="24"/>
          <w:szCs w:val="18"/>
        </w:rPr>
      </w:pPr>
      <w:r w:rsidRPr="00A04012">
        <w:rPr>
          <w:rFonts w:ascii="STIX" w:hAnsi="STIX" w:cs="STIX"/>
          <w:color w:val="211D1E"/>
          <w:sz w:val="24"/>
          <w:szCs w:val="18"/>
        </w:rPr>
        <w:t xml:space="preserve">Develop a MATLAB script that </w:t>
      </w:r>
    </w:p>
    <w:p w:rsidR="00A04012" w:rsidRPr="00A04012" w:rsidRDefault="00A04012" w:rsidP="00A04012">
      <w:pPr>
        <w:autoSpaceDE w:val="0"/>
        <w:autoSpaceDN w:val="0"/>
        <w:adjustRightInd w:val="0"/>
        <w:spacing w:after="0" w:line="180" w:lineRule="atLeast"/>
        <w:rPr>
          <w:rFonts w:ascii="STIX" w:hAnsi="STIX" w:cs="STIX"/>
          <w:color w:val="211D1E"/>
          <w:sz w:val="24"/>
          <w:szCs w:val="18"/>
        </w:rPr>
      </w:pPr>
    </w:p>
    <w:p w:rsidR="00A04012" w:rsidRPr="00A04012" w:rsidRDefault="00A04012" w:rsidP="00A04012">
      <w:pPr>
        <w:autoSpaceDE w:val="0"/>
        <w:autoSpaceDN w:val="0"/>
        <w:adjustRightInd w:val="0"/>
        <w:spacing w:after="0" w:line="240" w:lineRule="auto"/>
        <w:rPr>
          <w:rFonts w:ascii="STIX" w:hAnsi="STIX" w:cs="STIX"/>
          <w:color w:val="211D1E"/>
          <w:sz w:val="24"/>
          <w:szCs w:val="18"/>
        </w:rPr>
      </w:pPr>
      <w:r w:rsidRPr="00A04012">
        <w:rPr>
          <w:rFonts w:ascii="STIX" w:hAnsi="STIX" w:cs="STIX"/>
          <w:b/>
          <w:bCs/>
          <w:color w:val="211D1E"/>
          <w:sz w:val="24"/>
          <w:szCs w:val="18"/>
        </w:rPr>
        <w:t xml:space="preserve">(a) </w:t>
      </w:r>
      <w:r w:rsidRPr="00A04012">
        <w:rPr>
          <w:rFonts w:ascii="STIX" w:hAnsi="STIX" w:cs="STIX"/>
          <w:color w:val="211D1E"/>
          <w:sz w:val="24"/>
          <w:szCs w:val="18"/>
        </w:rPr>
        <w:t xml:space="preserve">plots the function, </w:t>
      </w:r>
      <w:r w:rsidRPr="00A04012">
        <w:rPr>
          <w:rFonts w:ascii="STIX" w:hAnsi="STIX" w:cs="STIX"/>
          <w:i/>
          <w:iCs/>
          <w:color w:val="211D1E"/>
          <w:sz w:val="24"/>
          <w:szCs w:val="18"/>
        </w:rPr>
        <w:t>dy</w:t>
      </w:r>
      <w:r w:rsidRPr="00A04012">
        <w:rPr>
          <w:rFonts w:ascii="STIX" w:hAnsi="STIX" w:cs="STIX"/>
          <w:color w:val="211D1E"/>
          <w:sz w:val="24"/>
          <w:szCs w:val="18"/>
        </w:rPr>
        <w:t>/</w:t>
      </w:r>
      <w:r w:rsidRPr="00A04012">
        <w:rPr>
          <w:rFonts w:ascii="STIX" w:hAnsi="STIX" w:cs="STIX"/>
          <w:i/>
          <w:iCs/>
          <w:color w:val="211D1E"/>
          <w:sz w:val="24"/>
          <w:szCs w:val="18"/>
        </w:rPr>
        <w:t xml:space="preserve">dx </w:t>
      </w:r>
      <w:r w:rsidRPr="00A04012">
        <w:rPr>
          <w:rFonts w:ascii="STIX" w:hAnsi="STIX" w:cs="STIX"/>
          <w:color w:val="211D1E"/>
          <w:sz w:val="24"/>
          <w:szCs w:val="18"/>
        </w:rPr>
        <w:t xml:space="preserve">versus </w:t>
      </w:r>
      <w:r w:rsidRPr="00A04012">
        <w:rPr>
          <w:rFonts w:ascii="STIX" w:hAnsi="STIX" w:cs="STIX"/>
          <w:i/>
          <w:iCs/>
          <w:color w:val="211D1E"/>
          <w:sz w:val="24"/>
          <w:szCs w:val="18"/>
        </w:rPr>
        <w:t xml:space="preserve">x </w:t>
      </w:r>
      <w:r w:rsidRPr="00A04012">
        <w:rPr>
          <w:rFonts w:ascii="STIX" w:hAnsi="STIX" w:cs="STIX"/>
          <w:color w:val="211D1E"/>
          <w:sz w:val="24"/>
          <w:szCs w:val="18"/>
        </w:rPr>
        <w:t xml:space="preserve">(with appropriate labels) and </w:t>
      </w:r>
    </w:p>
    <w:p w:rsidR="00A04012" w:rsidRPr="00A04012" w:rsidRDefault="00A04012" w:rsidP="00A04012">
      <w:pPr>
        <w:autoSpaceDE w:val="0"/>
        <w:autoSpaceDN w:val="0"/>
        <w:adjustRightInd w:val="0"/>
        <w:spacing w:after="0" w:line="240" w:lineRule="auto"/>
        <w:rPr>
          <w:rFonts w:ascii="STIX" w:hAnsi="STIX" w:cs="STIX"/>
          <w:color w:val="211D1E"/>
          <w:sz w:val="24"/>
          <w:szCs w:val="18"/>
        </w:rPr>
      </w:pPr>
    </w:p>
    <w:p w:rsidR="00A04012" w:rsidRDefault="00A04012" w:rsidP="00A04012">
      <w:pPr>
        <w:autoSpaceDE w:val="0"/>
        <w:autoSpaceDN w:val="0"/>
        <w:adjustRightInd w:val="0"/>
        <w:spacing w:after="0" w:line="240" w:lineRule="auto"/>
        <w:rPr>
          <w:rFonts w:ascii="STIX" w:hAnsi="STIX" w:cs="STIX"/>
          <w:color w:val="211D1E"/>
          <w:sz w:val="24"/>
          <w:szCs w:val="18"/>
        </w:rPr>
      </w:pPr>
      <w:r w:rsidRPr="00A04012">
        <w:rPr>
          <w:rFonts w:ascii="STIX" w:hAnsi="STIX" w:cs="STIX"/>
          <w:b/>
          <w:bCs/>
          <w:color w:val="211D1E"/>
          <w:sz w:val="24"/>
          <w:szCs w:val="18"/>
        </w:rPr>
        <w:t xml:space="preserve">(b) </w:t>
      </w:r>
      <w:r w:rsidRPr="00A04012">
        <w:rPr>
          <w:rFonts w:ascii="STIX" w:hAnsi="STIX" w:cs="STIX"/>
          <w:color w:val="211D1E"/>
          <w:sz w:val="24"/>
          <w:szCs w:val="18"/>
        </w:rPr>
        <w:t xml:space="preserve">uses </w:t>
      </w:r>
      <w:r w:rsidRPr="00A04012">
        <w:rPr>
          <w:rFonts w:ascii="Courier" w:hAnsi="Courier" w:cs="STIX"/>
          <w:b/>
          <w:color w:val="211D1E"/>
          <w:sz w:val="24"/>
          <w:szCs w:val="16"/>
        </w:rPr>
        <w:t>LastNameBisect</w:t>
      </w:r>
      <w:r w:rsidRPr="00A04012">
        <w:rPr>
          <w:rFonts w:ascii="STIX" w:hAnsi="STIX" w:cs="STIX"/>
          <w:color w:val="211D1E"/>
          <w:sz w:val="24"/>
          <w:szCs w:val="16"/>
        </w:rPr>
        <w:t xml:space="preserve"> </w:t>
      </w:r>
      <w:r w:rsidRPr="00A04012">
        <w:rPr>
          <w:rFonts w:ascii="STIX" w:hAnsi="STIX" w:cs="STIX"/>
          <w:color w:val="211D1E"/>
          <w:sz w:val="24"/>
          <w:szCs w:val="18"/>
        </w:rPr>
        <w:t>to determine the point of maxi</w:t>
      </w:r>
      <w:r w:rsidRPr="00A04012">
        <w:rPr>
          <w:rFonts w:ascii="STIX" w:hAnsi="STIX" w:cs="STIX"/>
          <w:color w:val="211D1E"/>
          <w:sz w:val="24"/>
          <w:szCs w:val="18"/>
        </w:rPr>
        <w:softHyphen/>
        <w:t xml:space="preserve">mum deflection (i.e., the value of </w:t>
      </w:r>
      <w:r w:rsidRPr="00A04012">
        <w:rPr>
          <w:rFonts w:ascii="STIX" w:hAnsi="STIX" w:cs="STIX"/>
          <w:i/>
          <w:iCs/>
          <w:color w:val="211D1E"/>
          <w:sz w:val="24"/>
          <w:szCs w:val="18"/>
        </w:rPr>
        <w:t xml:space="preserve">x </w:t>
      </w:r>
      <w:r w:rsidRPr="00A04012">
        <w:rPr>
          <w:rFonts w:ascii="STIX" w:hAnsi="STIX" w:cs="STIX"/>
          <w:color w:val="211D1E"/>
          <w:sz w:val="24"/>
          <w:szCs w:val="18"/>
        </w:rPr>
        <w:t xml:space="preserve">where </w:t>
      </w:r>
      <w:r w:rsidRPr="00A04012">
        <w:rPr>
          <w:rFonts w:ascii="STIX" w:hAnsi="STIX" w:cs="STIX"/>
          <w:i/>
          <w:iCs/>
          <w:color w:val="211D1E"/>
          <w:sz w:val="24"/>
          <w:szCs w:val="18"/>
        </w:rPr>
        <w:t>dy</w:t>
      </w:r>
      <w:r w:rsidRPr="00A04012">
        <w:rPr>
          <w:rFonts w:ascii="STIX" w:hAnsi="STIX" w:cs="STIX"/>
          <w:color w:val="211D1E"/>
          <w:sz w:val="24"/>
          <w:szCs w:val="18"/>
        </w:rPr>
        <w:t>/</w:t>
      </w:r>
      <w:r w:rsidRPr="00A04012">
        <w:rPr>
          <w:rFonts w:ascii="STIX" w:hAnsi="STIX" w:cs="STIX"/>
          <w:i/>
          <w:iCs/>
          <w:color w:val="211D1E"/>
          <w:sz w:val="24"/>
          <w:szCs w:val="18"/>
        </w:rPr>
        <w:t xml:space="preserve">dx </w:t>
      </w:r>
      <w:r w:rsidRPr="00A04012">
        <w:rPr>
          <w:rFonts w:ascii="STIX" w:hAnsi="STIX" w:cs="STIX"/>
          <w:color w:val="211D1E"/>
          <w:sz w:val="24"/>
          <w:szCs w:val="18"/>
        </w:rPr>
        <w:t xml:space="preserve">= 0). Then substitute this value into the deflection equation to determine the value of the maximum deflection. Employ initial guesses of </w:t>
      </w:r>
      <w:r w:rsidRPr="00A04012">
        <w:rPr>
          <w:rFonts w:ascii="STIX" w:hAnsi="STIX" w:cs="STIX"/>
          <w:i/>
          <w:iCs/>
          <w:color w:val="211D1E"/>
          <w:sz w:val="24"/>
          <w:szCs w:val="18"/>
        </w:rPr>
        <w:t>x</w:t>
      </w:r>
      <w:r w:rsidRPr="00A04012">
        <w:rPr>
          <w:rFonts w:ascii="STIX" w:hAnsi="STIX" w:cs="STIX"/>
          <w:i/>
          <w:iCs/>
          <w:color w:val="211D1E"/>
          <w:sz w:val="32"/>
          <w:vertAlign w:val="subscript"/>
        </w:rPr>
        <w:t>l</w:t>
      </w:r>
      <w:r w:rsidRPr="00A04012">
        <w:rPr>
          <w:rFonts w:ascii="STIX" w:hAnsi="STIX" w:cs="STIX"/>
          <w:i/>
          <w:iCs/>
          <w:color w:val="211D1E"/>
          <w:sz w:val="24"/>
        </w:rPr>
        <w:t xml:space="preserve"> </w:t>
      </w:r>
      <w:r w:rsidRPr="00A04012">
        <w:rPr>
          <w:rFonts w:ascii="STIX" w:hAnsi="STIX" w:cs="STIX"/>
          <w:color w:val="211D1E"/>
          <w:sz w:val="24"/>
          <w:szCs w:val="18"/>
        </w:rPr>
        <w:t xml:space="preserve">= 0 and </w:t>
      </w:r>
      <w:r w:rsidRPr="00A04012">
        <w:rPr>
          <w:rFonts w:ascii="STIX" w:hAnsi="STIX" w:cs="STIX"/>
          <w:i/>
          <w:iCs/>
          <w:color w:val="211D1E"/>
          <w:sz w:val="24"/>
          <w:szCs w:val="18"/>
        </w:rPr>
        <w:t>x</w:t>
      </w:r>
      <w:r w:rsidRPr="00A04012">
        <w:rPr>
          <w:rFonts w:ascii="STIX" w:hAnsi="STIX" w:cs="STIX"/>
          <w:i/>
          <w:iCs/>
          <w:color w:val="211D1E"/>
          <w:sz w:val="32"/>
          <w:vertAlign w:val="subscript"/>
        </w:rPr>
        <w:t>u</w:t>
      </w:r>
      <w:r w:rsidRPr="00A04012">
        <w:rPr>
          <w:rFonts w:ascii="STIX" w:hAnsi="STIX" w:cs="STIX"/>
          <w:i/>
          <w:iCs/>
          <w:color w:val="211D1E"/>
          <w:sz w:val="24"/>
        </w:rPr>
        <w:t xml:space="preserve"> </w:t>
      </w:r>
      <w:r w:rsidRPr="00A04012">
        <w:rPr>
          <w:rFonts w:ascii="STIX" w:hAnsi="STIX" w:cs="STIX"/>
          <w:color w:val="211D1E"/>
          <w:sz w:val="24"/>
          <w:szCs w:val="18"/>
        </w:rPr>
        <w:t>= 0.9</w:t>
      </w:r>
      <w:r w:rsidRPr="00A04012">
        <w:rPr>
          <w:rFonts w:ascii="STIX" w:hAnsi="STIX" w:cs="STIX"/>
          <w:i/>
          <w:iCs/>
          <w:color w:val="211D1E"/>
          <w:sz w:val="24"/>
          <w:szCs w:val="18"/>
        </w:rPr>
        <w:t>L</w:t>
      </w:r>
      <w:r w:rsidRPr="00A04012">
        <w:rPr>
          <w:rFonts w:ascii="STIX" w:hAnsi="STIX" w:cs="STIX"/>
          <w:color w:val="211D1E"/>
          <w:sz w:val="24"/>
          <w:szCs w:val="18"/>
        </w:rPr>
        <w:t>. Use the follow</w:t>
      </w:r>
      <w:r w:rsidRPr="00A04012">
        <w:rPr>
          <w:rFonts w:ascii="STIX" w:hAnsi="STIX" w:cs="STIX"/>
          <w:color w:val="211D1E"/>
          <w:sz w:val="24"/>
          <w:szCs w:val="18"/>
        </w:rPr>
        <w:softHyphen/>
        <w:t xml:space="preserve">ing parameter values in your computation (making sure that you use consistent units): </w:t>
      </w:r>
      <w:r w:rsidRPr="00A04012">
        <w:rPr>
          <w:rFonts w:ascii="STIX" w:hAnsi="STIX" w:cs="STIX"/>
          <w:i/>
          <w:iCs/>
          <w:color w:val="211D1E"/>
          <w:sz w:val="24"/>
          <w:szCs w:val="18"/>
        </w:rPr>
        <w:t xml:space="preserve">L </w:t>
      </w:r>
      <w:r w:rsidRPr="00A04012">
        <w:rPr>
          <w:rFonts w:ascii="STIX" w:hAnsi="STIX" w:cs="STIX"/>
          <w:color w:val="211D1E"/>
          <w:sz w:val="24"/>
          <w:szCs w:val="18"/>
        </w:rPr>
        <w:t xml:space="preserve">= 400 cm, </w:t>
      </w:r>
      <w:r>
        <w:rPr>
          <w:rFonts w:ascii="STIX" w:hAnsi="STIX" w:cs="STIX"/>
          <w:color w:val="211D1E"/>
          <w:sz w:val="24"/>
          <w:szCs w:val="18"/>
        </w:rPr>
        <w:br w:type="textWrapping" w:clear="all"/>
      </w:r>
      <w:r w:rsidRPr="00A04012">
        <w:rPr>
          <w:rFonts w:ascii="STIX" w:hAnsi="STIX" w:cs="STIX"/>
          <w:i/>
          <w:iCs/>
          <w:color w:val="211D1E"/>
          <w:sz w:val="24"/>
          <w:szCs w:val="18"/>
        </w:rPr>
        <w:t xml:space="preserve">E </w:t>
      </w:r>
      <w:r w:rsidRPr="00A04012">
        <w:rPr>
          <w:rFonts w:ascii="STIX" w:hAnsi="STIX" w:cs="STIX"/>
          <w:color w:val="211D1E"/>
          <w:sz w:val="24"/>
          <w:szCs w:val="18"/>
        </w:rPr>
        <w:t>= 52,000 kN/cm</w:t>
      </w:r>
      <w:r w:rsidRPr="00A04012">
        <w:rPr>
          <w:rFonts w:ascii="STIX" w:hAnsi="STIX" w:cs="STIX"/>
          <w:color w:val="211D1E"/>
          <w:sz w:val="32"/>
          <w:vertAlign w:val="superscript"/>
        </w:rPr>
        <w:t>2</w:t>
      </w:r>
      <w:r w:rsidRPr="00A04012">
        <w:rPr>
          <w:rFonts w:ascii="STIX" w:hAnsi="STIX" w:cs="STIX"/>
          <w:color w:val="211D1E"/>
          <w:sz w:val="24"/>
          <w:szCs w:val="18"/>
        </w:rPr>
        <w:t xml:space="preserve">, </w:t>
      </w:r>
      <w:r w:rsidRPr="00A04012">
        <w:rPr>
          <w:rFonts w:ascii="STIX" w:hAnsi="STIX" w:cs="STIX"/>
          <w:i/>
          <w:iCs/>
          <w:color w:val="211D1E"/>
          <w:sz w:val="24"/>
          <w:szCs w:val="18"/>
        </w:rPr>
        <w:t xml:space="preserve">I </w:t>
      </w:r>
      <w:r w:rsidRPr="00A04012">
        <w:rPr>
          <w:rFonts w:ascii="STIX" w:hAnsi="STIX" w:cs="STIX"/>
          <w:color w:val="211D1E"/>
          <w:sz w:val="24"/>
          <w:szCs w:val="18"/>
        </w:rPr>
        <w:t>= 32,000 cm</w:t>
      </w:r>
      <w:r w:rsidRPr="00A04012">
        <w:rPr>
          <w:rFonts w:ascii="STIX" w:hAnsi="STIX" w:cs="STIX"/>
          <w:color w:val="211D1E"/>
          <w:sz w:val="32"/>
          <w:vertAlign w:val="superscript"/>
        </w:rPr>
        <w:t>4</w:t>
      </w:r>
      <w:r w:rsidRPr="00A04012">
        <w:rPr>
          <w:rFonts w:ascii="STIX" w:hAnsi="STIX" w:cs="STIX"/>
          <w:color w:val="211D1E"/>
          <w:sz w:val="24"/>
          <w:szCs w:val="18"/>
        </w:rPr>
        <w:t xml:space="preserve">, and </w:t>
      </w:r>
      <w:r w:rsidRPr="00A04012">
        <w:rPr>
          <w:rFonts w:ascii="STIX" w:hAnsi="STIX" w:cs="STIX"/>
          <w:i/>
          <w:iCs/>
          <w:color w:val="211D1E"/>
          <w:sz w:val="24"/>
          <w:szCs w:val="18"/>
        </w:rPr>
        <w:t xml:space="preserve">w </w:t>
      </w:r>
      <w:r w:rsidRPr="00A04012">
        <w:rPr>
          <w:rFonts w:ascii="STIX" w:hAnsi="STIX" w:cs="STIX"/>
          <w:color w:val="211D1E"/>
          <w:sz w:val="24"/>
          <w:szCs w:val="18"/>
        </w:rPr>
        <w:t>= 4 kN/cm. In addi</w:t>
      </w:r>
      <w:r w:rsidRPr="00A04012">
        <w:rPr>
          <w:rFonts w:ascii="STIX" w:hAnsi="STIX" w:cs="STIX"/>
          <w:color w:val="211D1E"/>
          <w:sz w:val="24"/>
          <w:szCs w:val="18"/>
        </w:rPr>
        <w:softHyphen/>
        <w:t xml:space="preserve">tion, use Ead = 0.0000001 m. Also, set </w:t>
      </w:r>
      <w:r w:rsidRPr="00A04012">
        <w:rPr>
          <w:rFonts w:ascii="STIX" w:hAnsi="STIX" w:cs="STIX"/>
          <w:color w:val="211D1E"/>
          <w:sz w:val="24"/>
          <w:szCs w:val="16"/>
        </w:rPr>
        <w:t xml:space="preserve">format long </w:t>
      </w:r>
      <w:r w:rsidRPr="00A04012">
        <w:rPr>
          <w:rFonts w:ascii="STIX" w:hAnsi="STIX" w:cs="STIX"/>
          <w:color w:val="211D1E"/>
          <w:sz w:val="24"/>
          <w:szCs w:val="18"/>
        </w:rPr>
        <w:t xml:space="preserve">in your script so you display 15 significant digits for your results. </w:t>
      </w:r>
    </w:p>
    <w:p w:rsidR="00A04012" w:rsidRPr="00A04012" w:rsidRDefault="00A04012" w:rsidP="00A04012">
      <w:pPr>
        <w:autoSpaceDE w:val="0"/>
        <w:autoSpaceDN w:val="0"/>
        <w:adjustRightInd w:val="0"/>
        <w:spacing w:after="0" w:line="240" w:lineRule="auto"/>
        <w:rPr>
          <w:rFonts w:ascii="STIX" w:hAnsi="STIX" w:cs="STIX"/>
          <w:color w:val="211D1E"/>
          <w:sz w:val="24"/>
          <w:szCs w:val="18"/>
        </w:rPr>
      </w:pPr>
    </w:p>
    <w:p w:rsidR="007C4372" w:rsidRPr="00A04012" w:rsidRDefault="00A04012" w:rsidP="00A04012">
      <w:pPr>
        <w:pStyle w:val="Default"/>
        <w:jc w:val="center"/>
        <w:rPr>
          <w:color w:val="auto"/>
        </w:rPr>
      </w:pPr>
      <w:r>
        <w:rPr>
          <w:noProof/>
          <w:color w:val="auto"/>
        </w:rPr>
        <w:drawing>
          <wp:inline distT="0" distB="0" distL="0" distR="0">
            <wp:extent cx="3952875" cy="1386671"/>
            <wp:effectExtent l="19050" t="0" r="9525"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9" cstate="print"/>
                    <a:srcRect/>
                    <a:stretch>
                      <a:fillRect/>
                    </a:stretch>
                  </pic:blipFill>
                  <pic:spPr bwMode="auto">
                    <a:xfrm>
                      <a:off x="0" y="0"/>
                      <a:ext cx="3960187" cy="1389236"/>
                    </a:xfrm>
                    <a:prstGeom prst="rect">
                      <a:avLst/>
                    </a:prstGeom>
                    <a:noFill/>
                    <a:ln w="9525">
                      <a:noFill/>
                      <a:miter lim="800000"/>
                      <a:headEnd/>
                      <a:tailEnd/>
                    </a:ln>
                  </pic:spPr>
                </pic:pic>
              </a:graphicData>
            </a:graphic>
          </wp:inline>
        </w:drawing>
      </w:r>
    </w:p>
    <w:sectPr w:rsidR="007C4372" w:rsidRPr="00A04012"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122</Words>
  <Characters>699</Characters>
  <Application>Microsoft Office Word</Application>
  <DocSecurity>0</DocSecurity>
  <Lines>5</Lines>
  <Paragraphs>1</Paragraphs>
  <ScaleCrop>false</ScaleCrop>
  <Company/>
  <LinksUpToDate>false</LinksUpToDate>
  <CharactersWithSpaces>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2017-03-14T21:40:00Z</dcterms:created>
  <dcterms:modified xsi:type="dcterms:W3CDTF">2017-03-14T21:40:00Z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