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927E15" w:rsidRDefault="00512B6C" w:rsidP="00927E15">
      <w:pPr>
        <w:pStyle w:val="Default"/>
        <w:rPr>
          <w:b/>
        </w:rPr>
      </w:pPr>
      <w:r w:rsidRPr="00927E15">
        <w:rPr>
          <w:b/>
        </w:rPr>
        <w:t xml:space="preserve">Problem </w:t>
      </w:r>
      <w:r w:rsidR="00927E15" w:rsidRPr="00927E15">
        <w:rPr>
          <w:b/>
        </w:rPr>
        <w:t>5.7</w:t>
      </w:r>
    </w:p>
    <w:p w:rsidR="00F76597" w:rsidRPr="00927E15" w:rsidRDefault="00F76597" w:rsidP="00927E15">
      <w:pPr>
        <w:pStyle w:val="Default"/>
      </w:pPr>
    </w:p>
    <w:p w:rsidR="00927E15" w:rsidRDefault="00927E15" w:rsidP="00927E15">
      <w:pPr>
        <w:autoSpaceDE w:val="0"/>
        <w:autoSpaceDN w:val="0"/>
        <w:adjustRightInd w:val="0"/>
        <w:spacing w:after="0" w:line="180" w:lineRule="atLeast"/>
        <w:rPr>
          <w:rFonts w:ascii="STIX" w:hAnsi="STIX" w:cs="STIX"/>
          <w:color w:val="211D1E"/>
          <w:sz w:val="24"/>
          <w:szCs w:val="18"/>
        </w:rPr>
      </w:pPr>
      <w:r w:rsidRPr="00927E15">
        <w:rPr>
          <w:rFonts w:ascii="STIX" w:hAnsi="STIX" w:cs="STIX"/>
          <w:b/>
          <w:bCs/>
          <w:color w:val="211D1E"/>
          <w:sz w:val="24"/>
          <w:szCs w:val="18"/>
        </w:rPr>
        <w:t xml:space="preserve">(a) </w:t>
      </w:r>
      <w:r w:rsidRPr="00927E15">
        <w:rPr>
          <w:rFonts w:ascii="STIX" w:hAnsi="STIX" w:cs="STIX"/>
          <w:color w:val="211D1E"/>
          <w:sz w:val="24"/>
          <w:szCs w:val="18"/>
        </w:rPr>
        <w:t xml:space="preserve">Determine the roots of </w:t>
      </w:r>
      <w:r w:rsidRPr="00927E15">
        <w:rPr>
          <w:rFonts w:ascii="STIX" w:hAnsi="STIX" w:cs="STIX"/>
          <w:i/>
          <w:iCs/>
          <w:color w:val="211D1E"/>
          <w:sz w:val="24"/>
        </w:rPr>
        <w:t xml:space="preserve">f </w:t>
      </w:r>
      <w:r w:rsidRPr="00927E15">
        <w:rPr>
          <w:rFonts w:ascii="STIX" w:hAnsi="STIX" w:cs="STIX"/>
          <w:color w:val="211D1E"/>
          <w:sz w:val="24"/>
        </w:rPr>
        <w:t>(</w:t>
      </w:r>
      <w:r w:rsidRPr="00927E15">
        <w:rPr>
          <w:rFonts w:ascii="STIX" w:hAnsi="STIX" w:cs="STIX"/>
          <w:i/>
          <w:iCs/>
          <w:color w:val="211D1E"/>
          <w:sz w:val="24"/>
        </w:rPr>
        <w:t>x</w:t>
      </w:r>
      <w:r w:rsidRPr="00927E15">
        <w:rPr>
          <w:rFonts w:ascii="STIX" w:hAnsi="STIX" w:cs="STIX"/>
          <w:color w:val="211D1E"/>
          <w:sz w:val="24"/>
        </w:rPr>
        <w:t>) = −12 − 21</w:t>
      </w:r>
      <w:r w:rsidRPr="00927E15">
        <w:rPr>
          <w:rFonts w:ascii="STIX" w:hAnsi="STIX" w:cs="STIX"/>
          <w:i/>
          <w:iCs/>
          <w:color w:val="211D1E"/>
          <w:sz w:val="24"/>
        </w:rPr>
        <w:t xml:space="preserve">x </w:t>
      </w:r>
      <w:r w:rsidRPr="00927E15">
        <w:rPr>
          <w:rFonts w:ascii="STIX" w:hAnsi="STIX" w:cs="STIX"/>
          <w:color w:val="211D1E"/>
          <w:sz w:val="24"/>
        </w:rPr>
        <w:t>+ 18</w:t>
      </w:r>
      <w:r w:rsidRPr="00927E15">
        <w:rPr>
          <w:rFonts w:ascii="STIX" w:hAnsi="STIX" w:cs="STIX"/>
          <w:i/>
          <w:iCs/>
          <w:color w:val="211D1E"/>
          <w:sz w:val="24"/>
        </w:rPr>
        <w:t>x</w:t>
      </w:r>
      <w:r w:rsidRPr="00927E15">
        <w:rPr>
          <w:rFonts w:ascii="STIX" w:hAnsi="STIX" w:cs="STIX"/>
          <w:color w:val="211D1E"/>
          <w:sz w:val="32"/>
          <w:vertAlign w:val="superscript"/>
        </w:rPr>
        <w:t>2</w:t>
      </w:r>
      <w:r w:rsidRPr="00927E15">
        <w:rPr>
          <w:rFonts w:ascii="STIX" w:hAnsi="STIX" w:cs="STIX"/>
          <w:color w:val="211D1E"/>
          <w:sz w:val="24"/>
        </w:rPr>
        <w:t xml:space="preserve"> − 2.75</w:t>
      </w:r>
      <w:r w:rsidRPr="00927E15">
        <w:rPr>
          <w:rFonts w:ascii="STIX" w:hAnsi="STIX" w:cs="STIX"/>
          <w:i/>
          <w:iCs/>
          <w:color w:val="211D1E"/>
          <w:sz w:val="24"/>
        </w:rPr>
        <w:t>x</w:t>
      </w:r>
      <w:r w:rsidRPr="00927E15">
        <w:rPr>
          <w:rFonts w:ascii="STIX" w:hAnsi="STIX" w:cs="STIX"/>
          <w:color w:val="211D1E"/>
          <w:sz w:val="32"/>
          <w:vertAlign w:val="superscript"/>
        </w:rPr>
        <w:t>3</w:t>
      </w:r>
      <w:r w:rsidRPr="00927E15">
        <w:rPr>
          <w:rFonts w:ascii="STIX" w:hAnsi="STIX" w:cs="STIX"/>
          <w:color w:val="211D1E"/>
          <w:sz w:val="24"/>
        </w:rPr>
        <w:t xml:space="preserve"> </w:t>
      </w:r>
      <w:r w:rsidRPr="00927E15">
        <w:rPr>
          <w:rFonts w:ascii="STIX" w:hAnsi="STIX" w:cs="STIX"/>
          <w:color w:val="211D1E"/>
          <w:sz w:val="24"/>
          <w:szCs w:val="18"/>
        </w:rPr>
        <w:t xml:space="preserve">graphically. In addition, determine the first root of the function with </w:t>
      </w:r>
    </w:p>
    <w:p w:rsidR="00927E15" w:rsidRPr="00927E15" w:rsidRDefault="00927E15" w:rsidP="00927E15">
      <w:pPr>
        <w:autoSpaceDE w:val="0"/>
        <w:autoSpaceDN w:val="0"/>
        <w:adjustRightInd w:val="0"/>
        <w:spacing w:after="0" w:line="180" w:lineRule="atLeast"/>
        <w:rPr>
          <w:rFonts w:ascii="STIX" w:hAnsi="STIX" w:cs="STIX"/>
          <w:color w:val="211D1E"/>
          <w:sz w:val="24"/>
          <w:szCs w:val="18"/>
        </w:rPr>
      </w:pPr>
      <w:r w:rsidRPr="00927E15">
        <w:rPr>
          <w:rFonts w:ascii="STIX" w:hAnsi="STIX" w:cs="STIX"/>
          <w:b/>
          <w:bCs/>
          <w:color w:val="211D1E"/>
          <w:sz w:val="24"/>
          <w:szCs w:val="18"/>
        </w:rPr>
        <w:t xml:space="preserve">(b) </w:t>
      </w:r>
      <w:r w:rsidRPr="00927E15">
        <w:rPr>
          <w:rFonts w:ascii="STIX" w:hAnsi="STIX" w:cs="STIX"/>
          <w:color w:val="211D1E"/>
          <w:sz w:val="24"/>
          <w:szCs w:val="18"/>
        </w:rPr>
        <w:t xml:space="preserve">bisection and </w:t>
      </w:r>
      <w:r w:rsidRPr="00927E15">
        <w:rPr>
          <w:rFonts w:ascii="STIX" w:hAnsi="STIX" w:cs="STIX"/>
          <w:b/>
          <w:bCs/>
          <w:color w:val="211D1E"/>
          <w:sz w:val="24"/>
          <w:szCs w:val="18"/>
        </w:rPr>
        <w:t xml:space="preserve">(c) </w:t>
      </w:r>
      <w:r w:rsidRPr="00927E15">
        <w:rPr>
          <w:rFonts w:ascii="STIX" w:hAnsi="STIX" w:cs="STIX"/>
          <w:color w:val="211D1E"/>
          <w:sz w:val="24"/>
          <w:szCs w:val="18"/>
        </w:rPr>
        <w:t xml:space="preserve">false position. For </w:t>
      </w:r>
      <w:r w:rsidRPr="00927E15">
        <w:rPr>
          <w:rFonts w:ascii="STIX" w:hAnsi="STIX" w:cs="STIX"/>
          <w:b/>
          <w:bCs/>
          <w:color w:val="211D1E"/>
          <w:sz w:val="24"/>
          <w:szCs w:val="18"/>
        </w:rPr>
        <w:t xml:space="preserve">(b) </w:t>
      </w:r>
      <w:r w:rsidRPr="00927E15">
        <w:rPr>
          <w:rFonts w:ascii="STIX" w:hAnsi="STIX" w:cs="STIX"/>
          <w:color w:val="211D1E"/>
          <w:sz w:val="24"/>
          <w:szCs w:val="18"/>
        </w:rPr>
        <w:t xml:space="preserve">and </w:t>
      </w:r>
    </w:p>
    <w:p w:rsidR="00927E15" w:rsidRPr="00927E15" w:rsidRDefault="00927E15" w:rsidP="00927E15">
      <w:pPr>
        <w:autoSpaceDE w:val="0"/>
        <w:autoSpaceDN w:val="0"/>
        <w:adjustRightInd w:val="0"/>
        <w:spacing w:after="0" w:line="240" w:lineRule="auto"/>
        <w:rPr>
          <w:rFonts w:ascii="STIX" w:hAnsi="STIX" w:cs="STIX"/>
          <w:color w:val="211D1E"/>
          <w:sz w:val="24"/>
          <w:szCs w:val="18"/>
        </w:rPr>
      </w:pPr>
      <w:r w:rsidRPr="00927E15">
        <w:rPr>
          <w:rFonts w:ascii="STIX" w:hAnsi="STIX" w:cs="STIX"/>
          <w:b/>
          <w:bCs/>
          <w:color w:val="211D1E"/>
          <w:sz w:val="24"/>
          <w:szCs w:val="18"/>
        </w:rPr>
        <w:t xml:space="preserve">(c) </w:t>
      </w:r>
      <w:r w:rsidRPr="00927E15">
        <w:rPr>
          <w:rFonts w:ascii="STIX" w:hAnsi="STIX" w:cs="STIX"/>
          <w:color w:val="211D1E"/>
          <w:sz w:val="24"/>
          <w:szCs w:val="18"/>
        </w:rPr>
        <w:t xml:space="preserve">use initial guesses of </w:t>
      </w:r>
      <w:r w:rsidRPr="00927E15">
        <w:rPr>
          <w:rFonts w:ascii="STIX" w:hAnsi="STIX" w:cs="STIX"/>
          <w:i/>
          <w:iCs/>
          <w:color w:val="211D1E"/>
          <w:sz w:val="24"/>
          <w:szCs w:val="18"/>
        </w:rPr>
        <w:t>x</w:t>
      </w:r>
      <w:r w:rsidRPr="00927E15">
        <w:rPr>
          <w:rFonts w:ascii="STIX" w:hAnsi="STIX" w:cs="STIX"/>
          <w:i/>
          <w:iCs/>
          <w:color w:val="211D1E"/>
          <w:sz w:val="32"/>
          <w:vertAlign w:val="subscript"/>
        </w:rPr>
        <w:t xml:space="preserve">l </w:t>
      </w:r>
      <w:r w:rsidRPr="00927E15">
        <w:rPr>
          <w:rFonts w:ascii="STIX" w:hAnsi="STIX" w:cs="STIX"/>
          <w:color w:val="211D1E"/>
          <w:sz w:val="24"/>
          <w:szCs w:val="18"/>
        </w:rPr>
        <w:t xml:space="preserve">= −1 and </w:t>
      </w:r>
      <w:r w:rsidRPr="00927E15">
        <w:rPr>
          <w:rFonts w:ascii="STIX" w:hAnsi="STIX" w:cs="STIX"/>
          <w:i/>
          <w:iCs/>
          <w:color w:val="211D1E"/>
          <w:sz w:val="24"/>
          <w:szCs w:val="18"/>
        </w:rPr>
        <w:t>x</w:t>
      </w:r>
      <w:r w:rsidRPr="00927E15">
        <w:rPr>
          <w:rFonts w:ascii="STIX" w:hAnsi="STIX" w:cs="STIX"/>
          <w:i/>
          <w:iCs/>
          <w:color w:val="211D1E"/>
          <w:sz w:val="32"/>
          <w:vertAlign w:val="subscript"/>
        </w:rPr>
        <w:t>u</w:t>
      </w:r>
      <w:r w:rsidRPr="00927E15">
        <w:rPr>
          <w:rFonts w:ascii="STIX" w:hAnsi="STIX" w:cs="STIX"/>
          <w:i/>
          <w:iCs/>
          <w:color w:val="211D1E"/>
          <w:sz w:val="24"/>
        </w:rPr>
        <w:t xml:space="preserve"> </w:t>
      </w:r>
      <w:r w:rsidRPr="00927E15">
        <w:rPr>
          <w:rFonts w:ascii="STIX" w:hAnsi="STIX" w:cs="STIX"/>
          <w:color w:val="211D1E"/>
          <w:sz w:val="24"/>
          <w:szCs w:val="18"/>
        </w:rPr>
        <w:t xml:space="preserve">= 0 and a stopping criterion of 1%. </w:t>
      </w:r>
    </w:p>
    <w:p w:rsidR="00F76597" w:rsidRPr="00927E15" w:rsidRDefault="00F76597" w:rsidP="00927E15">
      <w:pPr>
        <w:pStyle w:val="Default"/>
        <w:rPr>
          <w:color w:val="auto"/>
        </w:rPr>
      </w:pPr>
    </w:p>
    <w:sectPr w:rsidR="00F76597" w:rsidRPr="00927E15"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237</Characters>
  <Application>Microsoft Office Word</Application>
  <DocSecurity>0</DocSecurity>
  <Lines>1</Lines>
  <Paragraphs>1</Paragraphs>
  <ScaleCrop>false</ScaleCrop>
  <Company/>
  <LinksUpToDate>false</LinksUpToDate>
  <CharactersWithSpaces>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2017-03-14T21:50:00Z</dcterms:created>
  <dcterms:modified xsi:type="dcterms:W3CDTF">2017-03-14T21:50:00Z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