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4F0D2A" w:rsidRDefault="00512B6C" w:rsidP="004F0D2A">
      <w:pPr>
        <w:pStyle w:val="Default"/>
        <w:rPr>
          <w:b/>
        </w:rPr>
      </w:pPr>
      <w:r w:rsidRPr="004F0D2A">
        <w:rPr>
          <w:b/>
        </w:rPr>
        <w:t xml:space="preserve">Problem </w:t>
      </w:r>
      <w:r w:rsidR="004F0D2A" w:rsidRPr="004F0D2A">
        <w:rPr>
          <w:b/>
        </w:rPr>
        <w:t>5.13</w:t>
      </w:r>
    </w:p>
    <w:p w:rsidR="004F0D2A" w:rsidRPr="004F0D2A" w:rsidRDefault="004F0D2A" w:rsidP="004F0D2A">
      <w:pPr>
        <w:autoSpaceDE w:val="0"/>
        <w:autoSpaceDN w:val="0"/>
        <w:adjustRightInd w:val="0"/>
        <w:spacing w:after="0" w:line="240" w:lineRule="auto"/>
        <w:rPr>
          <w:rFonts w:ascii="STIX" w:hAnsi="STIX" w:cs="STIX"/>
          <w:color w:val="000000"/>
          <w:sz w:val="24"/>
          <w:szCs w:val="24"/>
        </w:rPr>
      </w:pPr>
    </w:p>
    <w:p w:rsidR="004F0D2A" w:rsidRPr="004F0D2A" w:rsidRDefault="004F0D2A" w:rsidP="004F0D2A">
      <w:pPr>
        <w:autoSpaceDE w:val="0"/>
        <w:autoSpaceDN w:val="0"/>
        <w:adjustRightInd w:val="0"/>
        <w:spacing w:after="0" w:line="180" w:lineRule="atLeast"/>
        <w:rPr>
          <w:rFonts w:ascii="STIX" w:hAnsi="STIX" w:cs="STIX"/>
          <w:color w:val="211D1E"/>
          <w:sz w:val="24"/>
          <w:szCs w:val="18"/>
        </w:rPr>
      </w:pPr>
      <w:r w:rsidRPr="004F0D2A">
        <w:rPr>
          <w:rFonts w:ascii="STIX" w:hAnsi="STIX" w:cs="STIX"/>
          <w:color w:val="211D1E"/>
          <w:sz w:val="24"/>
          <w:szCs w:val="18"/>
        </w:rPr>
        <w:t xml:space="preserve">The Michaelis-Menten model describes the kinetics of enzyme mediated reactions: </w:t>
      </w:r>
    </w:p>
    <w:p w:rsidR="004F0D2A" w:rsidRDefault="004F0D2A" w:rsidP="004F0D2A">
      <w:pPr>
        <w:autoSpaceDE w:val="0"/>
        <w:autoSpaceDN w:val="0"/>
        <w:adjustRightInd w:val="0"/>
        <w:spacing w:after="0" w:line="180" w:lineRule="atLeast"/>
        <w:rPr>
          <w:rFonts w:ascii="STIX" w:hAnsi="STIX" w:cs="STIX"/>
          <w:i/>
          <w:iCs/>
          <w:color w:val="211D1E"/>
          <w:sz w:val="24"/>
          <w:szCs w:val="18"/>
        </w:rPr>
      </w:pPr>
    </w:p>
    <w:p w:rsidR="004F0D2A" w:rsidRDefault="004F0D2A" w:rsidP="004F0D2A">
      <w:pPr>
        <w:autoSpaceDE w:val="0"/>
        <w:autoSpaceDN w:val="0"/>
        <w:adjustRightInd w:val="0"/>
        <w:spacing w:after="0" w:line="180" w:lineRule="atLeast"/>
        <w:jc w:val="center"/>
        <w:rPr>
          <w:rFonts w:ascii="STIX" w:hAnsi="STIX" w:cs="STIX"/>
          <w:i/>
          <w:iCs/>
          <w:color w:val="211D1E"/>
          <w:sz w:val="24"/>
          <w:szCs w:val="18"/>
        </w:rPr>
      </w:pPr>
      <w:r w:rsidRPr="004F0D2A">
        <w:rPr>
          <w:rFonts w:ascii="STIX" w:hAnsi="STIX" w:cs="STIX"/>
          <w:i/>
          <w:iCs/>
          <w:color w:val="211D1E"/>
          <w:position w:val="-32"/>
          <w:sz w:val="24"/>
          <w:szCs w:val="18"/>
        </w:rPr>
        <w:object w:dxaOrig="17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62" type="#_x0000_t75" style="width:84.75pt;height:36pt" o:ole="">
            <v:imagedata r:id="rId7" o:title=""/>
          </v:shape>
          <o:OLEObject Type="Embed" ProgID="Equation.DSMT4" ShapeID="_x0000_i1762" DrawAspect="Content" ObjectID="_1551013861" r:id="rId8"/>
        </w:object>
      </w:r>
      <w:r>
        <w:rPr>
          <w:rFonts w:ascii="STIX" w:hAnsi="STIX" w:cs="STIX"/>
          <w:i/>
          <w:iCs/>
          <w:color w:val="211D1E"/>
          <w:sz w:val="24"/>
          <w:szCs w:val="18"/>
        </w:rPr>
        <w:t xml:space="preserve"> </w:t>
      </w:r>
    </w:p>
    <w:p w:rsidR="004F0D2A" w:rsidRPr="004F0D2A" w:rsidRDefault="004F0D2A" w:rsidP="004F0D2A">
      <w:pPr>
        <w:autoSpaceDE w:val="0"/>
        <w:autoSpaceDN w:val="0"/>
        <w:adjustRightInd w:val="0"/>
        <w:spacing w:after="0" w:line="180" w:lineRule="atLeast"/>
        <w:rPr>
          <w:rFonts w:ascii="STIX" w:hAnsi="STIX" w:cs="STIX"/>
          <w:color w:val="211D1E"/>
          <w:sz w:val="24"/>
          <w:szCs w:val="17"/>
        </w:rPr>
      </w:pPr>
      <w:r w:rsidRPr="004F0D2A">
        <w:rPr>
          <w:rFonts w:ascii="STIX" w:hAnsi="STIX" w:cs="STIX"/>
          <w:color w:val="211D1E"/>
          <w:sz w:val="24"/>
          <w:szCs w:val="17"/>
        </w:rPr>
        <w:t xml:space="preserve">where </w:t>
      </w:r>
      <w:r w:rsidRPr="004F0D2A">
        <w:rPr>
          <w:rFonts w:ascii="STIX" w:hAnsi="STIX" w:cs="STIX"/>
          <w:i/>
          <w:iCs/>
          <w:color w:val="211D1E"/>
          <w:sz w:val="24"/>
          <w:szCs w:val="17"/>
        </w:rPr>
        <w:t xml:space="preserve">S </w:t>
      </w:r>
      <w:r w:rsidRPr="004F0D2A">
        <w:rPr>
          <w:rFonts w:ascii="STIX" w:hAnsi="STIX" w:cs="STIX"/>
          <w:color w:val="211D1E"/>
          <w:sz w:val="24"/>
          <w:szCs w:val="17"/>
        </w:rPr>
        <w:t xml:space="preserve">= substrate concentration (moles/L), </w:t>
      </w:r>
      <w:r w:rsidRPr="004F0D2A">
        <w:rPr>
          <w:rFonts w:ascii="STIX" w:hAnsi="STIX" w:cs="STIX"/>
          <w:i/>
          <w:iCs/>
          <w:color w:val="211D1E"/>
          <w:sz w:val="24"/>
          <w:szCs w:val="17"/>
        </w:rPr>
        <w:t>υ</w:t>
      </w:r>
      <w:r w:rsidRPr="004F0D2A">
        <w:rPr>
          <w:rFonts w:ascii="STIX" w:hAnsi="STIX" w:cs="STIX"/>
          <w:i/>
          <w:iCs/>
          <w:color w:val="211D1E"/>
          <w:sz w:val="32"/>
          <w:vertAlign w:val="subscript"/>
        </w:rPr>
        <w:t>m</w:t>
      </w:r>
      <w:r w:rsidRPr="004F0D2A">
        <w:rPr>
          <w:rFonts w:ascii="STIX" w:hAnsi="STIX" w:cs="STIX"/>
          <w:i/>
          <w:iCs/>
          <w:color w:val="211D1E"/>
          <w:sz w:val="24"/>
        </w:rPr>
        <w:t xml:space="preserve"> </w:t>
      </w:r>
      <w:r w:rsidRPr="004F0D2A">
        <w:rPr>
          <w:rFonts w:ascii="STIX" w:hAnsi="STIX" w:cs="STIX"/>
          <w:color w:val="211D1E"/>
          <w:sz w:val="24"/>
          <w:szCs w:val="17"/>
        </w:rPr>
        <w:t>= maxi</w:t>
      </w:r>
      <w:r w:rsidRPr="004F0D2A">
        <w:rPr>
          <w:rFonts w:ascii="STIX" w:hAnsi="STIX" w:cs="STIX"/>
          <w:color w:val="211D1E"/>
          <w:sz w:val="24"/>
          <w:szCs w:val="17"/>
        </w:rPr>
        <w:softHyphen/>
        <w:t xml:space="preserve">mum uptake rate (moles/L/d), and </w:t>
      </w:r>
      <w:r w:rsidRPr="004F0D2A">
        <w:rPr>
          <w:rFonts w:ascii="STIX" w:hAnsi="STIX" w:cs="STIX"/>
          <w:i/>
          <w:iCs/>
          <w:color w:val="211D1E"/>
          <w:sz w:val="24"/>
          <w:szCs w:val="17"/>
        </w:rPr>
        <w:t>k</w:t>
      </w:r>
      <w:r w:rsidRPr="004F0D2A">
        <w:rPr>
          <w:rFonts w:ascii="STIX" w:hAnsi="STIX" w:cs="STIX"/>
          <w:i/>
          <w:iCs/>
          <w:color w:val="211D1E"/>
          <w:sz w:val="32"/>
          <w:vertAlign w:val="subscript"/>
        </w:rPr>
        <w:t>s</w:t>
      </w:r>
      <w:r w:rsidRPr="004F0D2A">
        <w:rPr>
          <w:rFonts w:ascii="STIX" w:hAnsi="STIX" w:cs="STIX"/>
          <w:i/>
          <w:iCs/>
          <w:color w:val="211D1E"/>
          <w:sz w:val="24"/>
        </w:rPr>
        <w:t xml:space="preserve"> </w:t>
      </w:r>
      <w:r w:rsidRPr="004F0D2A">
        <w:rPr>
          <w:rFonts w:ascii="STIX" w:hAnsi="STIX" w:cs="STIX"/>
          <w:color w:val="211D1E"/>
          <w:sz w:val="24"/>
          <w:szCs w:val="17"/>
        </w:rPr>
        <w:t xml:space="preserve">= the half-saturation constant, which is the substrate level at which uptake is half of the maximum [moles/L]. If the initial substrate level at </w:t>
      </w:r>
      <w:r w:rsidRPr="004F0D2A">
        <w:rPr>
          <w:rFonts w:ascii="STIX" w:hAnsi="STIX" w:cs="STIX"/>
          <w:i/>
          <w:iCs/>
          <w:color w:val="211D1E"/>
          <w:sz w:val="24"/>
          <w:szCs w:val="17"/>
        </w:rPr>
        <w:t xml:space="preserve">t </w:t>
      </w:r>
      <w:r w:rsidRPr="004F0D2A">
        <w:rPr>
          <w:rFonts w:ascii="STIX" w:hAnsi="STIX" w:cs="STIX"/>
          <w:color w:val="211D1E"/>
          <w:sz w:val="24"/>
          <w:szCs w:val="17"/>
        </w:rPr>
        <w:t xml:space="preserve">= 0 is </w:t>
      </w:r>
      <w:r w:rsidRPr="004F0D2A">
        <w:rPr>
          <w:rFonts w:ascii="STIX" w:hAnsi="STIX" w:cs="STIX"/>
          <w:i/>
          <w:iCs/>
          <w:color w:val="211D1E"/>
          <w:sz w:val="24"/>
          <w:szCs w:val="17"/>
        </w:rPr>
        <w:t>S</w:t>
      </w:r>
      <w:r w:rsidRPr="004F0D2A">
        <w:rPr>
          <w:rFonts w:ascii="STIX" w:hAnsi="STIX" w:cs="STIX"/>
          <w:color w:val="211D1E"/>
          <w:sz w:val="32"/>
          <w:vertAlign w:val="subscript"/>
        </w:rPr>
        <w:t>0</w:t>
      </w:r>
      <w:r w:rsidRPr="004F0D2A">
        <w:rPr>
          <w:rFonts w:ascii="STIX" w:hAnsi="STIX" w:cs="STIX"/>
          <w:color w:val="211D1E"/>
          <w:sz w:val="24"/>
          <w:szCs w:val="17"/>
        </w:rPr>
        <w:t>, this differential equation can be solved for</w:t>
      </w:r>
    </w:p>
    <w:p w:rsidR="004F0D2A" w:rsidRPr="004F0D2A" w:rsidRDefault="004F0D2A" w:rsidP="004F0D2A">
      <w:pPr>
        <w:autoSpaceDE w:val="0"/>
        <w:autoSpaceDN w:val="0"/>
        <w:adjustRightInd w:val="0"/>
        <w:spacing w:before="60" w:after="60" w:line="180" w:lineRule="atLeast"/>
        <w:ind w:left="240"/>
        <w:jc w:val="center"/>
        <w:rPr>
          <w:rFonts w:ascii="STIX" w:hAnsi="STIX" w:cs="STIX"/>
          <w:color w:val="211D1E"/>
          <w:sz w:val="24"/>
          <w:szCs w:val="18"/>
        </w:rPr>
      </w:pPr>
      <w:r w:rsidRPr="004F0D2A">
        <w:rPr>
          <w:rFonts w:ascii="STIX" w:hAnsi="STIX" w:cs="STIX"/>
          <w:i/>
          <w:iCs/>
          <w:color w:val="211D1E"/>
          <w:sz w:val="24"/>
          <w:szCs w:val="18"/>
        </w:rPr>
        <w:t xml:space="preserve">S </w:t>
      </w:r>
      <w:r w:rsidRPr="004F0D2A">
        <w:rPr>
          <w:rFonts w:ascii="STIX" w:hAnsi="STIX" w:cs="STIX"/>
          <w:color w:val="211D1E"/>
          <w:sz w:val="24"/>
          <w:szCs w:val="18"/>
        </w:rPr>
        <w:t xml:space="preserve">= </w:t>
      </w:r>
      <w:r w:rsidRPr="004F0D2A">
        <w:rPr>
          <w:rFonts w:ascii="STIX" w:hAnsi="STIX" w:cs="STIX"/>
          <w:i/>
          <w:iCs/>
          <w:color w:val="211D1E"/>
          <w:sz w:val="24"/>
          <w:szCs w:val="18"/>
        </w:rPr>
        <w:t>S</w:t>
      </w:r>
      <w:r w:rsidRPr="004F0D2A">
        <w:rPr>
          <w:rFonts w:ascii="STIX" w:hAnsi="STIX" w:cs="STIX"/>
          <w:color w:val="211D1E"/>
          <w:sz w:val="32"/>
          <w:vertAlign w:val="subscript"/>
        </w:rPr>
        <w:t>0</w:t>
      </w:r>
      <w:r w:rsidRPr="004F0D2A">
        <w:rPr>
          <w:rFonts w:ascii="STIX" w:hAnsi="STIX" w:cs="STIX"/>
          <w:color w:val="211D1E"/>
          <w:sz w:val="24"/>
        </w:rPr>
        <w:t xml:space="preserve"> </w:t>
      </w:r>
      <w:r w:rsidRPr="004F0D2A">
        <w:rPr>
          <w:rFonts w:ascii="STIX" w:hAnsi="STIX" w:cs="STIX"/>
          <w:color w:val="211D1E"/>
          <w:sz w:val="24"/>
          <w:szCs w:val="18"/>
        </w:rPr>
        <w:t xml:space="preserve">− </w:t>
      </w:r>
      <w:r w:rsidRPr="004F0D2A">
        <w:rPr>
          <w:rFonts w:ascii="STIX" w:hAnsi="STIX" w:cs="STIX"/>
          <w:i/>
          <w:iCs/>
          <w:color w:val="211D1E"/>
          <w:sz w:val="24"/>
          <w:szCs w:val="18"/>
        </w:rPr>
        <w:t>υ</w:t>
      </w:r>
      <w:r w:rsidRPr="004F0D2A">
        <w:rPr>
          <w:rFonts w:ascii="STIX" w:hAnsi="STIX" w:cs="STIX"/>
          <w:i/>
          <w:iCs/>
          <w:color w:val="211D1E"/>
          <w:sz w:val="32"/>
          <w:vertAlign w:val="subscript"/>
        </w:rPr>
        <w:t>m</w:t>
      </w:r>
      <w:r w:rsidRPr="004F0D2A">
        <w:rPr>
          <w:rFonts w:ascii="STIX" w:hAnsi="STIX" w:cs="STIX"/>
          <w:i/>
          <w:iCs/>
          <w:color w:val="211D1E"/>
          <w:sz w:val="24"/>
          <w:szCs w:val="18"/>
        </w:rPr>
        <w:t xml:space="preserve">t </w:t>
      </w:r>
      <w:r w:rsidRPr="004F0D2A">
        <w:rPr>
          <w:rFonts w:ascii="STIX" w:hAnsi="STIX" w:cs="STIX"/>
          <w:color w:val="211D1E"/>
          <w:sz w:val="24"/>
          <w:szCs w:val="18"/>
        </w:rPr>
        <w:t xml:space="preserve">+ </w:t>
      </w:r>
      <w:r w:rsidRPr="004F0D2A">
        <w:rPr>
          <w:rFonts w:ascii="STIX" w:hAnsi="STIX" w:cs="STIX"/>
          <w:i/>
          <w:iCs/>
          <w:color w:val="211D1E"/>
          <w:sz w:val="24"/>
          <w:szCs w:val="18"/>
        </w:rPr>
        <w:t>k</w:t>
      </w:r>
      <w:r w:rsidRPr="004F0D2A">
        <w:rPr>
          <w:rFonts w:ascii="STIX" w:hAnsi="STIX" w:cs="STIX"/>
          <w:i/>
          <w:iCs/>
          <w:color w:val="211D1E"/>
          <w:sz w:val="32"/>
          <w:vertAlign w:val="subscript"/>
        </w:rPr>
        <w:t xml:space="preserve">s </w:t>
      </w:r>
      <w:r w:rsidRPr="004F0D2A">
        <w:rPr>
          <w:rFonts w:ascii="STIX" w:hAnsi="STIX" w:cs="STIX"/>
          <w:color w:val="211D1E"/>
          <w:sz w:val="24"/>
          <w:szCs w:val="18"/>
        </w:rPr>
        <w:t>ln(</w:t>
      </w:r>
      <w:r w:rsidRPr="004F0D2A">
        <w:rPr>
          <w:rFonts w:ascii="STIX" w:hAnsi="STIX" w:cs="STIX"/>
          <w:i/>
          <w:iCs/>
          <w:color w:val="211D1E"/>
          <w:sz w:val="24"/>
          <w:szCs w:val="18"/>
        </w:rPr>
        <w:t>S</w:t>
      </w:r>
      <w:r w:rsidRPr="004F0D2A">
        <w:rPr>
          <w:rFonts w:ascii="STIX" w:hAnsi="STIX" w:cs="STIX"/>
          <w:color w:val="211D1E"/>
          <w:sz w:val="32"/>
          <w:vertAlign w:val="subscript"/>
        </w:rPr>
        <w:t>0</w:t>
      </w:r>
      <w:r w:rsidRPr="004F0D2A">
        <w:rPr>
          <w:rFonts w:ascii="STIX" w:hAnsi="STIX" w:cs="STIX"/>
          <w:color w:val="211D1E"/>
          <w:sz w:val="24"/>
          <w:szCs w:val="18"/>
        </w:rPr>
        <w:t>/</w:t>
      </w:r>
      <w:r w:rsidRPr="004F0D2A">
        <w:rPr>
          <w:rFonts w:ascii="STIX" w:hAnsi="STIX" w:cs="STIX"/>
          <w:i/>
          <w:iCs/>
          <w:color w:val="211D1E"/>
          <w:sz w:val="24"/>
          <w:szCs w:val="18"/>
        </w:rPr>
        <w:t>S</w:t>
      </w:r>
      <w:r w:rsidRPr="004F0D2A">
        <w:rPr>
          <w:rFonts w:ascii="STIX" w:hAnsi="STIX" w:cs="STIX"/>
          <w:color w:val="211D1E"/>
          <w:sz w:val="24"/>
          <w:szCs w:val="18"/>
        </w:rPr>
        <w:t>)</w:t>
      </w:r>
    </w:p>
    <w:p w:rsidR="00B81F13" w:rsidRPr="004F0D2A" w:rsidRDefault="004F0D2A" w:rsidP="004F0D2A">
      <w:pPr>
        <w:pStyle w:val="Default"/>
        <w:rPr>
          <w:color w:val="auto"/>
        </w:rPr>
      </w:pPr>
      <w:r w:rsidRPr="004F0D2A">
        <w:rPr>
          <w:color w:val="211D1E"/>
          <w:szCs w:val="18"/>
        </w:rPr>
        <w:t xml:space="preserve">Develop an M-file to generate a plot of </w:t>
      </w:r>
      <w:r w:rsidRPr="004F0D2A">
        <w:rPr>
          <w:i/>
          <w:iCs/>
          <w:color w:val="211D1E"/>
          <w:szCs w:val="18"/>
        </w:rPr>
        <w:t xml:space="preserve">S </w:t>
      </w:r>
      <w:r w:rsidRPr="004F0D2A">
        <w:rPr>
          <w:color w:val="211D1E"/>
          <w:szCs w:val="18"/>
        </w:rPr>
        <w:t xml:space="preserve">versus </w:t>
      </w:r>
      <w:r w:rsidRPr="004F0D2A">
        <w:rPr>
          <w:i/>
          <w:iCs/>
          <w:color w:val="211D1E"/>
          <w:szCs w:val="18"/>
        </w:rPr>
        <w:t xml:space="preserve">t </w:t>
      </w:r>
      <w:r w:rsidRPr="004F0D2A">
        <w:rPr>
          <w:color w:val="211D1E"/>
          <w:szCs w:val="18"/>
        </w:rPr>
        <w:t xml:space="preserve">for the case where </w:t>
      </w:r>
      <w:r w:rsidRPr="004F0D2A">
        <w:rPr>
          <w:i/>
          <w:iCs/>
          <w:color w:val="211D1E"/>
          <w:szCs w:val="18"/>
        </w:rPr>
        <w:t>S</w:t>
      </w:r>
      <w:r w:rsidRPr="004F0D2A">
        <w:rPr>
          <w:color w:val="211D1E"/>
          <w:sz w:val="32"/>
          <w:vertAlign w:val="subscript"/>
        </w:rPr>
        <w:t>0</w:t>
      </w:r>
      <w:r w:rsidRPr="004F0D2A">
        <w:rPr>
          <w:color w:val="211D1E"/>
        </w:rPr>
        <w:t xml:space="preserve"> </w:t>
      </w:r>
      <w:r w:rsidRPr="004F0D2A">
        <w:rPr>
          <w:color w:val="211D1E"/>
          <w:szCs w:val="18"/>
        </w:rPr>
        <w:t xml:space="preserve">= 8 moles/L, </w:t>
      </w:r>
      <w:r>
        <w:rPr>
          <w:color w:val="211D1E"/>
          <w:szCs w:val="18"/>
        </w:rPr>
        <w:br w:type="textWrapping" w:clear="all"/>
      </w:r>
      <w:r w:rsidRPr="004F0D2A">
        <w:rPr>
          <w:i/>
          <w:iCs/>
          <w:color w:val="211D1E"/>
          <w:szCs w:val="18"/>
        </w:rPr>
        <w:t>υ</w:t>
      </w:r>
      <w:r w:rsidRPr="004F0D2A">
        <w:rPr>
          <w:i/>
          <w:iCs/>
          <w:color w:val="211D1E"/>
          <w:sz w:val="32"/>
          <w:vertAlign w:val="subscript"/>
        </w:rPr>
        <w:t xml:space="preserve">m </w:t>
      </w:r>
      <w:r w:rsidRPr="004F0D2A">
        <w:rPr>
          <w:color w:val="211D1E"/>
          <w:szCs w:val="18"/>
        </w:rPr>
        <w:t xml:space="preserve">= 0.7 moles/L/d, and </w:t>
      </w:r>
      <w:r w:rsidRPr="004F0D2A">
        <w:rPr>
          <w:i/>
          <w:iCs/>
          <w:color w:val="211D1E"/>
          <w:szCs w:val="18"/>
        </w:rPr>
        <w:t>k</w:t>
      </w:r>
      <w:r w:rsidRPr="004F0D2A">
        <w:rPr>
          <w:i/>
          <w:iCs/>
          <w:color w:val="211D1E"/>
          <w:sz w:val="32"/>
          <w:vertAlign w:val="subscript"/>
        </w:rPr>
        <w:t>s</w:t>
      </w:r>
      <w:r w:rsidRPr="004F0D2A">
        <w:rPr>
          <w:i/>
          <w:iCs/>
          <w:color w:val="211D1E"/>
        </w:rPr>
        <w:t xml:space="preserve"> </w:t>
      </w:r>
      <w:r w:rsidRPr="004F0D2A">
        <w:rPr>
          <w:color w:val="211D1E"/>
          <w:szCs w:val="18"/>
        </w:rPr>
        <w:t>= 2.5 moles/L.</w:t>
      </w:r>
    </w:p>
    <w:sectPr w:rsidR="00B81F13" w:rsidRPr="004F0D2A"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85</Words>
  <Characters>490</Characters>
  <Application>Microsoft Office Word</Application>
  <DocSecurity>0</DocSecurity>
  <Lines>4</Lines>
  <Paragraphs>1</Paragraphs>
  <ScaleCrop>false</ScaleCrop>
  <Company/>
  <LinksUpToDate>false</LinksUpToDate>
  <CharactersWithSpaces>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2017-03-14T22:05:00Z</dcterms:created>
  <dcterms:modified xsi:type="dcterms:W3CDTF">2017-03-14T22:05:00Z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