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07177" w:rsidRDefault="00512B6C" w:rsidP="00A07177">
      <w:pPr>
        <w:pStyle w:val="Default"/>
        <w:rPr>
          <w:b/>
        </w:rPr>
      </w:pPr>
      <w:r w:rsidRPr="00A07177">
        <w:rPr>
          <w:b/>
        </w:rPr>
        <w:t xml:space="preserve">Problem </w:t>
      </w:r>
      <w:r w:rsidR="00A07177" w:rsidRPr="00A07177">
        <w:rPr>
          <w:b/>
        </w:rPr>
        <w:t>5.15</w:t>
      </w:r>
    </w:p>
    <w:p w:rsidR="00A07177" w:rsidRPr="00A07177" w:rsidRDefault="00A07177" w:rsidP="00A07177">
      <w:pPr>
        <w:autoSpaceDE w:val="0"/>
        <w:autoSpaceDN w:val="0"/>
        <w:adjustRightInd w:val="0"/>
        <w:spacing w:after="0" w:line="240" w:lineRule="auto"/>
        <w:rPr>
          <w:rFonts w:ascii="STIX" w:hAnsi="STIX" w:cs="STIX"/>
          <w:color w:val="000000"/>
          <w:sz w:val="24"/>
          <w:szCs w:val="24"/>
        </w:rPr>
      </w:pPr>
    </w:p>
    <w:p w:rsidR="00A07177" w:rsidRPr="00A07177" w:rsidRDefault="00A07177" w:rsidP="00A07177">
      <w:pPr>
        <w:autoSpaceDE w:val="0"/>
        <w:autoSpaceDN w:val="0"/>
        <w:adjustRightInd w:val="0"/>
        <w:spacing w:after="0" w:line="180" w:lineRule="atLeast"/>
        <w:rPr>
          <w:rFonts w:ascii="STIX" w:hAnsi="STIX" w:cs="STIX"/>
          <w:color w:val="211D1E"/>
          <w:sz w:val="24"/>
          <w:szCs w:val="18"/>
        </w:rPr>
      </w:pPr>
      <w:r w:rsidRPr="00A07177">
        <w:rPr>
          <w:rFonts w:ascii="STIX" w:hAnsi="STIX" w:cs="STIX"/>
          <w:color w:val="211D1E"/>
          <w:sz w:val="24"/>
          <w:szCs w:val="18"/>
        </w:rPr>
        <w:t>Figure P5.15</w:t>
      </w:r>
      <w:r w:rsidRPr="00A07177">
        <w:rPr>
          <w:rFonts w:ascii="STIX" w:hAnsi="STIX" w:cs="STIX"/>
          <w:i/>
          <w:iCs/>
          <w:color w:val="211D1E"/>
          <w:sz w:val="24"/>
          <w:szCs w:val="18"/>
        </w:rPr>
        <w:t xml:space="preserve">a </w:t>
      </w:r>
      <w:r w:rsidRPr="00A07177">
        <w:rPr>
          <w:rFonts w:ascii="STIX" w:hAnsi="STIX" w:cs="STIX"/>
          <w:color w:val="211D1E"/>
          <w:sz w:val="24"/>
          <w:szCs w:val="18"/>
        </w:rPr>
        <w:t>shows a uniform beam subject to a lin</w:t>
      </w:r>
      <w:r w:rsidRPr="00A07177">
        <w:rPr>
          <w:rFonts w:ascii="STIX" w:hAnsi="STIX" w:cs="STIX"/>
          <w:color w:val="211D1E"/>
          <w:sz w:val="24"/>
          <w:szCs w:val="18"/>
        </w:rPr>
        <w:softHyphen/>
        <w:t>early increasing distributed load. The equation for the result</w:t>
      </w:r>
      <w:r w:rsidRPr="00A07177">
        <w:rPr>
          <w:rFonts w:ascii="STIX" w:hAnsi="STIX" w:cs="STIX"/>
          <w:color w:val="211D1E"/>
          <w:sz w:val="24"/>
          <w:szCs w:val="18"/>
        </w:rPr>
        <w:softHyphen/>
        <w:t>ing elastic curve is (see Fig. P5.15</w:t>
      </w:r>
      <w:r w:rsidRPr="00A07177">
        <w:rPr>
          <w:rFonts w:ascii="STIX" w:hAnsi="STIX" w:cs="STIX"/>
          <w:i/>
          <w:iCs/>
          <w:color w:val="211D1E"/>
          <w:sz w:val="24"/>
          <w:szCs w:val="18"/>
        </w:rPr>
        <w:t>b</w:t>
      </w:r>
      <w:r w:rsidRPr="00A07177">
        <w:rPr>
          <w:rFonts w:ascii="STIX" w:hAnsi="STIX" w:cs="STIX"/>
          <w:color w:val="211D1E"/>
          <w:sz w:val="24"/>
          <w:szCs w:val="18"/>
        </w:rPr>
        <w:t>)</w:t>
      </w:r>
    </w:p>
    <w:p w:rsidR="00A07177" w:rsidRDefault="00A07177" w:rsidP="00A07177">
      <w:pPr>
        <w:autoSpaceDE w:val="0"/>
        <w:autoSpaceDN w:val="0"/>
        <w:adjustRightInd w:val="0"/>
        <w:spacing w:after="0" w:line="240" w:lineRule="auto"/>
        <w:rPr>
          <w:rFonts w:ascii="STIX" w:hAnsi="STIX" w:cs="STIX"/>
          <w:i/>
          <w:iCs/>
          <w:color w:val="211D1E"/>
          <w:sz w:val="24"/>
          <w:szCs w:val="18"/>
        </w:rPr>
      </w:pPr>
    </w:p>
    <w:p w:rsidR="00A07177" w:rsidRDefault="00A07177" w:rsidP="00A07177">
      <w:pPr>
        <w:autoSpaceDE w:val="0"/>
        <w:autoSpaceDN w:val="0"/>
        <w:adjustRightInd w:val="0"/>
        <w:spacing w:after="0" w:line="240" w:lineRule="auto"/>
        <w:jc w:val="center"/>
        <w:rPr>
          <w:rFonts w:ascii="STIX" w:hAnsi="STIX" w:cs="STIX"/>
          <w:i/>
          <w:iCs/>
          <w:color w:val="211D1E"/>
          <w:sz w:val="24"/>
          <w:szCs w:val="18"/>
        </w:rPr>
      </w:pPr>
      <w:r w:rsidRPr="00A07177">
        <w:rPr>
          <w:rFonts w:ascii="STIX" w:hAnsi="STIX" w:cs="STIX"/>
          <w:i/>
          <w:iCs/>
          <w:color w:val="211D1E"/>
          <w:position w:val="-24"/>
          <w:sz w:val="24"/>
          <w:szCs w:val="18"/>
        </w:rPr>
        <w:object w:dxaOrig="30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8" type="#_x0000_t75" style="width:153.75pt;height:33pt" o:ole="">
            <v:imagedata r:id="rId7" o:title=""/>
          </v:shape>
          <o:OLEObject Type="Embed" ProgID="Equation.DSMT4" ShapeID="_x0000_i1778" DrawAspect="Content" ObjectID="_1551015052" r:id="rId8"/>
        </w:object>
      </w:r>
      <w:r>
        <w:rPr>
          <w:rFonts w:ascii="STIX" w:hAnsi="STIX" w:cs="STIX"/>
          <w:i/>
          <w:iCs/>
          <w:color w:val="211D1E"/>
          <w:sz w:val="24"/>
          <w:szCs w:val="18"/>
        </w:rPr>
        <w:t xml:space="preserve">               (P5.15)</w:t>
      </w:r>
    </w:p>
    <w:p w:rsidR="00A07177" w:rsidRDefault="00A07177" w:rsidP="00A07177">
      <w:pPr>
        <w:autoSpaceDE w:val="0"/>
        <w:autoSpaceDN w:val="0"/>
        <w:adjustRightInd w:val="0"/>
        <w:spacing w:after="0" w:line="240" w:lineRule="auto"/>
        <w:rPr>
          <w:rFonts w:ascii="STIX" w:hAnsi="STIX" w:cs="STIX"/>
          <w:color w:val="211D1E"/>
          <w:sz w:val="24"/>
          <w:szCs w:val="18"/>
        </w:rPr>
      </w:pPr>
    </w:p>
    <w:p w:rsidR="00B81F13" w:rsidRDefault="00A07177" w:rsidP="00A07177">
      <w:pPr>
        <w:autoSpaceDE w:val="0"/>
        <w:autoSpaceDN w:val="0"/>
        <w:adjustRightInd w:val="0"/>
        <w:spacing w:after="0" w:line="240" w:lineRule="auto"/>
        <w:rPr>
          <w:rFonts w:ascii="STIX" w:hAnsi="STIX" w:cs="STIX"/>
          <w:color w:val="211D1E"/>
          <w:sz w:val="24"/>
          <w:szCs w:val="18"/>
        </w:rPr>
      </w:pPr>
      <w:r w:rsidRPr="00A07177">
        <w:rPr>
          <w:rFonts w:ascii="STIX" w:hAnsi="STIX" w:cs="STIX"/>
          <w:color w:val="211D1E"/>
          <w:sz w:val="24"/>
          <w:szCs w:val="18"/>
        </w:rPr>
        <w:t>Use bisection to determine the point of maximum deflec</w:t>
      </w:r>
      <w:r w:rsidRPr="00A07177">
        <w:rPr>
          <w:rFonts w:ascii="STIX" w:hAnsi="STIX" w:cs="STIX"/>
          <w:color w:val="211D1E"/>
          <w:sz w:val="24"/>
          <w:szCs w:val="18"/>
        </w:rPr>
        <w:softHyphen/>
        <w:t xml:space="preserve">tion (i.e., the value of </w:t>
      </w:r>
      <w:r w:rsidRPr="00A07177">
        <w:rPr>
          <w:rFonts w:ascii="STIX" w:hAnsi="STIX" w:cs="STIX"/>
          <w:i/>
          <w:iCs/>
          <w:color w:val="211D1E"/>
          <w:sz w:val="24"/>
          <w:szCs w:val="18"/>
        </w:rPr>
        <w:t xml:space="preserve">x </w:t>
      </w:r>
      <w:r w:rsidRPr="00A07177">
        <w:rPr>
          <w:rFonts w:ascii="STIX" w:hAnsi="STIX" w:cs="STIX"/>
          <w:color w:val="211D1E"/>
          <w:sz w:val="24"/>
          <w:szCs w:val="18"/>
        </w:rPr>
        <w:t xml:space="preserve">where </w:t>
      </w:r>
      <w:r w:rsidRPr="00A07177">
        <w:rPr>
          <w:rFonts w:ascii="STIX" w:hAnsi="STIX" w:cs="STIX"/>
          <w:i/>
          <w:iCs/>
          <w:color w:val="211D1E"/>
          <w:sz w:val="24"/>
          <w:szCs w:val="18"/>
        </w:rPr>
        <w:t>dy</w:t>
      </w:r>
      <w:r w:rsidRPr="00A07177">
        <w:rPr>
          <w:rFonts w:ascii="STIX" w:hAnsi="STIX" w:cs="STIX"/>
          <w:color w:val="211D1E"/>
          <w:sz w:val="24"/>
          <w:szCs w:val="18"/>
        </w:rPr>
        <w:t>/</w:t>
      </w:r>
      <w:r w:rsidRPr="00A07177">
        <w:rPr>
          <w:rFonts w:ascii="STIX" w:hAnsi="STIX" w:cs="STIX"/>
          <w:i/>
          <w:iCs/>
          <w:color w:val="211D1E"/>
          <w:sz w:val="24"/>
          <w:szCs w:val="18"/>
        </w:rPr>
        <w:t xml:space="preserve">dx </w:t>
      </w:r>
      <w:r w:rsidRPr="00A07177">
        <w:rPr>
          <w:rFonts w:ascii="STIX" w:hAnsi="STIX" w:cs="STIX"/>
          <w:color w:val="211D1E"/>
          <w:sz w:val="24"/>
          <w:szCs w:val="18"/>
        </w:rPr>
        <w:t>= 0). Then substitute this value into Eq. (P5.15) to determine the value of the maximum deflection. Use the following parameter val</w:t>
      </w:r>
      <w:r w:rsidRPr="00A07177">
        <w:rPr>
          <w:rFonts w:ascii="STIX" w:hAnsi="STIX" w:cs="STIX"/>
          <w:color w:val="211D1E"/>
          <w:sz w:val="24"/>
          <w:szCs w:val="18"/>
        </w:rPr>
        <w:softHyphen/>
        <w:t xml:space="preserve">ues in your computation: </w:t>
      </w:r>
      <w:r w:rsidRPr="00A07177">
        <w:rPr>
          <w:rFonts w:ascii="STIX" w:hAnsi="STIX" w:cs="STIX"/>
          <w:i/>
          <w:iCs/>
          <w:color w:val="211D1E"/>
          <w:sz w:val="24"/>
          <w:szCs w:val="18"/>
        </w:rPr>
        <w:t xml:space="preserve">L </w:t>
      </w:r>
      <w:r w:rsidRPr="00A07177">
        <w:rPr>
          <w:rFonts w:ascii="STIX" w:hAnsi="STIX" w:cs="STIX"/>
          <w:color w:val="211D1E"/>
          <w:sz w:val="24"/>
          <w:szCs w:val="18"/>
        </w:rPr>
        <w:t xml:space="preserve">= 600 cm, </w:t>
      </w:r>
      <w:r w:rsidRPr="00A07177">
        <w:rPr>
          <w:rFonts w:ascii="STIX" w:hAnsi="STIX" w:cs="STIX"/>
          <w:i/>
          <w:iCs/>
          <w:color w:val="211D1E"/>
          <w:sz w:val="24"/>
          <w:szCs w:val="18"/>
        </w:rPr>
        <w:t xml:space="preserve">E </w:t>
      </w:r>
      <w:r w:rsidRPr="00A07177">
        <w:rPr>
          <w:rFonts w:ascii="STIX" w:hAnsi="STIX" w:cs="STIX"/>
          <w:color w:val="211D1E"/>
          <w:sz w:val="24"/>
          <w:szCs w:val="18"/>
        </w:rPr>
        <w:t>= 50,000 kN/cm</w:t>
      </w:r>
      <w:r w:rsidRPr="00A07177">
        <w:rPr>
          <w:rFonts w:ascii="STIX" w:hAnsi="STIX" w:cs="STIX"/>
          <w:color w:val="211D1E"/>
          <w:sz w:val="32"/>
          <w:vertAlign w:val="superscript"/>
        </w:rPr>
        <w:t>2</w:t>
      </w:r>
      <w:r w:rsidRPr="00A07177">
        <w:rPr>
          <w:rFonts w:ascii="STIX" w:hAnsi="STIX" w:cs="STIX"/>
          <w:color w:val="211D1E"/>
          <w:sz w:val="24"/>
          <w:szCs w:val="18"/>
        </w:rPr>
        <w:t xml:space="preserve">, </w:t>
      </w:r>
      <w:r w:rsidRPr="00A07177">
        <w:rPr>
          <w:rFonts w:ascii="STIX" w:hAnsi="STIX" w:cs="STIX"/>
          <w:i/>
          <w:iCs/>
          <w:color w:val="211D1E"/>
          <w:sz w:val="24"/>
          <w:szCs w:val="18"/>
        </w:rPr>
        <w:t xml:space="preserve">I </w:t>
      </w:r>
      <w:r w:rsidRPr="00A07177">
        <w:rPr>
          <w:rFonts w:ascii="STIX" w:hAnsi="STIX" w:cs="STIX"/>
          <w:color w:val="211D1E"/>
          <w:sz w:val="24"/>
          <w:szCs w:val="18"/>
        </w:rPr>
        <w:t>= 30,000 cm</w:t>
      </w:r>
      <w:r w:rsidRPr="00A07177">
        <w:rPr>
          <w:rFonts w:ascii="STIX" w:hAnsi="STIX" w:cs="STIX"/>
          <w:color w:val="211D1E"/>
          <w:sz w:val="32"/>
          <w:vertAlign w:val="superscript"/>
        </w:rPr>
        <w:t>4</w:t>
      </w:r>
      <w:r w:rsidRPr="00A07177">
        <w:rPr>
          <w:rFonts w:ascii="STIX" w:hAnsi="STIX" w:cs="STIX"/>
          <w:color w:val="211D1E"/>
          <w:sz w:val="24"/>
          <w:szCs w:val="18"/>
        </w:rPr>
        <w:t xml:space="preserve">, and </w:t>
      </w:r>
      <w:r w:rsidRPr="00A07177">
        <w:rPr>
          <w:rFonts w:ascii="STIX" w:hAnsi="STIX" w:cs="STIX"/>
          <w:i/>
          <w:iCs/>
          <w:color w:val="211D1E"/>
          <w:sz w:val="24"/>
          <w:szCs w:val="18"/>
        </w:rPr>
        <w:t>𝑤</w:t>
      </w:r>
      <w:r w:rsidRPr="00A07177">
        <w:rPr>
          <w:rFonts w:ascii="STIX" w:hAnsi="STIX" w:cs="STIX"/>
          <w:color w:val="211D1E"/>
          <w:sz w:val="32"/>
          <w:vertAlign w:val="subscript"/>
        </w:rPr>
        <w:t>0</w:t>
      </w:r>
      <w:r w:rsidRPr="00A07177">
        <w:rPr>
          <w:rFonts w:ascii="STIX" w:hAnsi="STIX" w:cs="STIX"/>
          <w:color w:val="211D1E"/>
          <w:sz w:val="24"/>
        </w:rPr>
        <w:t xml:space="preserve"> </w:t>
      </w:r>
      <w:r w:rsidRPr="00A07177">
        <w:rPr>
          <w:rFonts w:ascii="STIX" w:hAnsi="STIX" w:cs="STIX"/>
          <w:color w:val="211D1E"/>
          <w:sz w:val="24"/>
          <w:szCs w:val="18"/>
        </w:rPr>
        <w:t>= 2.5 kN/cm.</w:t>
      </w:r>
    </w:p>
    <w:p w:rsidR="00A07177" w:rsidRDefault="00A07177" w:rsidP="00A07177">
      <w:pPr>
        <w:autoSpaceDE w:val="0"/>
        <w:autoSpaceDN w:val="0"/>
        <w:adjustRightInd w:val="0"/>
        <w:spacing w:after="0" w:line="240" w:lineRule="auto"/>
        <w:rPr>
          <w:rFonts w:ascii="STIX" w:hAnsi="STIX" w:cs="STIX"/>
          <w:color w:val="211D1E"/>
          <w:sz w:val="24"/>
          <w:szCs w:val="18"/>
        </w:rPr>
      </w:pPr>
    </w:p>
    <w:p w:rsidR="00A07177" w:rsidRPr="00A07177" w:rsidRDefault="00A07177" w:rsidP="00A07177">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562350" cy="4064505"/>
            <wp:effectExtent l="1905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 cstate="print"/>
                    <a:srcRect/>
                    <a:stretch>
                      <a:fillRect/>
                    </a:stretch>
                  </pic:blipFill>
                  <pic:spPr bwMode="auto">
                    <a:xfrm>
                      <a:off x="0" y="0"/>
                      <a:ext cx="3562350" cy="4064505"/>
                    </a:xfrm>
                    <a:prstGeom prst="rect">
                      <a:avLst/>
                    </a:prstGeom>
                    <a:noFill/>
                    <a:ln w="9525">
                      <a:noFill/>
                      <a:miter lim="800000"/>
                      <a:headEnd/>
                      <a:tailEnd/>
                    </a:ln>
                  </pic:spPr>
                </pic:pic>
              </a:graphicData>
            </a:graphic>
          </wp:inline>
        </w:drawing>
      </w:r>
    </w:p>
    <w:sectPr w:rsidR="00A07177" w:rsidRPr="00A07177"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2017-03-14T22:25:00Z</dcterms:created>
  <dcterms:modified xsi:type="dcterms:W3CDTF">2017-03-14T22:25:00Z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