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1226E1" w:rsidRDefault="00512B6C" w:rsidP="001226E1">
      <w:pPr>
        <w:pStyle w:val="Default"/>
        <w:rPr>
          <w:b/>
        </w:rPr>
      </w:pPr>
      <w:r w:rsidRPr="001226E1">
        <w:rPr>
          <w:b/>
        </w:rPr>
        <w:t xml:space="preserve">Problem </w:t>
      </w:r>
      <w:r w:rsidR="001226E1" w:rsidRPr="001226E1">
        <w:rPr>
          <w:b/>
        </w:rPr>
        <w:t>5.25</w:t>
      </w:r>
    </w:p>
    <w:p w:rsidR="001226E1" w:rsidRPr="001226E1" w:rsidRDefault="001226E1" w:rsidP="001226E1">
      <w:pPr>
        <w:autoSpaceDE w:val="0"/>
        <w:autoSpaceDN w:val="0"/>
        <w:adjustRightInd w:val="0"/>
        <w:spacing w:after="0" w:line="240" w:lineRule="auto"/>
        <w:rPr>
          <w:rFonts w:ascii="STIX" w:hAnsi="STIX" w:cs="STIX"/>
          <w:color w:val="000000"/>
          <w:sz w:val="24"/>
          <w:szCs w:val="24"/>
        </w:rPr>
      </w:pPr>
    </w:p>
    <w:p w:rsidR="00165672" w:rsidRDefault="001226E1" w:rsidP="001226E1">
      <w:pPr>
        <w:autoSpaceDE w:val="0"/>
        <w:autoSpaceDN w:val="0"/>
        <w:adjustRightInd w:val="0"/>
        <w:spacing w:after="0" w:line="240" w:lineRule="auto"/>
        <w:rPr>
          <w:rFonts w:ascii="STIX" w:hAnsi="STIX" w:cs="STIX"/>
          <w:color w:val="211D1E"/>
          <w:sz w:val="24"/>
          <w:szCs w:val="18"/>
        </w:rPr>
      </w:pPr>
      <w:r w:rsidRPr="001226E1">
        <w:rPr>
          <w:rFonts w:ascii="STIX" w:hAnsi="STIX" w:cs="STIX"/>
          <w:color w:val="211D1E"/>
          <w:sz w:val="24"/>
          <w:szCs w:val="18"/>
        </w:rPr>
        <w:t xml:space="preserve">Perform the same computation as in Prob. 5.24, but for the </w:t>
      </w:r>
      <w:r w:rsidRPr="001226E1">
        <w:rPr>
          <w:rFonts w:ascii="STIX" w:hAnsi="STIX" w:cs="STIX"/>
          <w:i/>
          <w:iCs/>
          <w:color w:val="211D1E"/>
          <w:sz w:val="24"/>
          <w:szCs w:val="18"/>
        </w:rPr>
        <w:t xml:space="preserve">frustum </w:t>
      </w:r>
      <w:r w:rsidRPr="001226E1">
        <w:rPr>
          <w:rFonts w:ascii="STIX" w:hAnsi="STIX" w:cs="STIX"/>
          <w:color w:val="211D1E"/>
          <w:sz w:val="24"/>
          <w:szCs w:val="18"/>
        </w:rPr>
        <w:t>of a cone as depicted in Fig.</w:t>
      </w:r>
      <w:r w:rsidR="004F3EF1">
        <w:rPr>
          <w:rFonts w:ascii="STIX" w:hAnsi="STIX" w:cs="STIX"/>
          <w:color w:val="211D1E"/>
          <w:sz w:val="24"/>
          <w:szCs w:val="18"/>
        </w:rPr>
        <w:t> </w:t>
      </w:r>
      <w:r w:rsidRPr="001226E1">
        <w:rPr>
          <w:rFonts w:ascii="STIX" w:hAnsi="STIX" w:cs="STIX"/>
          <w:color w:val="211D1E"/>
          <w:sz w:val="24"/>
          <w:szCs w:val="18"/>
        </w:rPr>
        <w:t xml:space="preserve">P5.25. Employ the following values for your computation: </w:t>
      </w:r>
      <w:r w:rsidRPr="001226E1">
        <w:rPr>
          <w:rFonts w:ascii="STIX" w:hAnsi="STIX" w:cs="STIX"/>
          <w:i/>
          <w:iCs/>
          <w:color w:val="211D1E"/>
          <w:sz w:val="24"/>
          <w:szCs w:val="18"/>
        </w:rPr>
        <w:t>r</w:t>
      </w:r>
      <w:r w:rsidRPr="001226E1">
        <w:rPr>
          <w:rFonts w:ascii="STIX" w:hAnsi="STIX" w:cs="STIX"/>
          <w:color w:val="211D1E"/>
          <w:sz w:val="32"/>
          <w:vertAlign w:val="subscript"/>
        </w:rPr>
        <w:t>1</w:t>
      </w:r>
      <w:r w:rsidRPr="001226E1">
        <w:rPr>
          <w:rFonts w:ascii="STIX" w:hAnsi="STIX" w:cs="STIX"/>
          <w:color w:val="211D1E"/>
          <w:sz w:val="24"/>
        </w:rPr>
        <w:t xml:space="preserve"> </w:t>
      </w:r>
      <w:r w:rsidRPr="001226E1">
        <w:rPr>
          <w:rFonts w:ascii="STIX" w:hAnsi="STIX" w:cs="STIX"/>
          <w:color w:val="211D1E"/>
          <w:sz w:val="24"/>
          <w:szCs w:val="18"/>
        </w:rPr>
        <w:t xml:space="preserve">= 0.5 m, </w:t>
      </w:r>
      <w:r w:rsidRPr="001226E1">
        <w:rPr>
          <w:rFonts w:ascii="STIX" w:hAnsi="STIX" w:cs="STIX"/>
          <w:i/>
          <w:iCs/>
          <w:color w:val="211D1E"/>
          <w:sz w:val="24"/>
          <w:szCs w:val="18"/>
        </w:rPr>
        <w:t>r</w:t>
      </w:r>
      <w:r w:rsidRPr="001226E1">
        <w:rPr>
          <w:rFonts w:ascii="STIX" w:hAnsi="STIX" w:cs="STIX"/>
          <w:color w:val="211D1E"/>
          <w:sz w:val="32"/>
          <w:vertAlign w:val="subscript"/>
        </w:rPr>
        <w:t>2</w:t>
      </w:r>
      <w:r w:rsidRPr="001226E1">
        <w:rPr>
          <w:rFonts w:ascii="STIX" w:hAnsi="STIX" w:cs="STIX"/>
          <w:color w:val="211D1E"/>
          <w:sz w:val="24"/>
        </w:rPr>
        <w:t xml:space="preserve"> </w:t>
      </w:r>
      <w:r w:rsidRPr="001226E1">
        <w:rPr>
          <w:rFonts w:ascii="STIX" w:hAnsi="STIX" w:cs="STIX"/>
          <w:color w:val="211D1E"/>
          <w:sz w:val="24"/>
          <w:szCs w:val="18"/>
        </w:rPr>
        <w:t xml:space="preserve">= 1 m, </w:t>
      </w:r>
      <w:r w:rsidRPr="001226E1">
        <w:rPr>
          <w:rFonts w:ascii="STIX" w:hAnsi="STIX" w:cs="STIX"/>
          <w:i/>
          <w:iCs/>
          <w:color w:val="211D1E"/>
          <w:sz w:val="24"/>
          <w:szCs w:val="18"/>
        </w:rPr>
        <w:t xml:space="preserve">h </w:t>
      </w:r>
      <w:r w:rsidRPr="001226E1">
        <w:rPr>
          <w:rFonts w:ascii="STIX" w:hAnsi="STIX" w:cs="STIX"/>
          <w:color w:val="211D1E"/>
          <w:sz w:val="24"/>
          <w:szCs w:val="18"/>
        </w:rPr>
        <w:t xml:space="preserve">= 1 m, </w:t>
      </w:r>
      <w:r w:rsidRPr="001226E1">
        <w:rPr>
          <w:rFonts w:ascii="STIX" w:hAnsi="STIX" w:cs="STIX"/>
          <w:i/>
          <w:iCs/>
          <w:color w:val="211D1E"/>
          <w:sz w:val="24"/>
          <w:szCs w:val="18"/>
        </w:rPr>
        <w:t>ρ</w:t>
      </w:r>
      <w:r w:rsidRPr="001226E1">
        <w:rPr>
          <w:rFonts w:ascii="STIX" w:hAnsi="STIX" w:cs="STIX"/>
          <w:i/>
          <w:iCs/>
          <w:color w:val="211D1E"/>
          <w:sz w:val="32"/>
          <w:vertAlign w:val="subscript"/>
        </w:rPr>
        <w:t>f </w:t>
      </w:r>
      <w:r w:rsidRPr="001226E1">
        <w:rPr>
          <w:rFonts w:ascii="STIX" w:hAnsi="STIX" w:cs="STIX"/>
          <w:color w:val="211D1E"/>
          <w:sz w:val="24"/>
          <w:szCs w:val="18"/>
        </w:rPr>
        <w:t>=</w:t>
      </w:r>
      <w:r>
        <w:rPr>
          <w:rFonts w:ascii="STIX" w:hAnsi="STIX" w:cs="STIX"/>
          <w:color w:val="211D1E"/>
          <w:sz w:val="24"/>
          <w:szCs w:val="18"/>
        </w:rPr>
        <w:t> </w:t>
      </w:r>
      <w:r w:rsidRPr="001226E1">
        <w:rPr>
          <w:rFonts w:ascii="STIX" w:hAnsi="STIX" w:cs="STIX"/>
          <w:color w:val="211D1E"/>
          <w:sz w:val="24"/>
          <w:szCs w:val="18"/>
        </w:rPr>
        <w:t>frustum density = 200 kg/m</w:t>
      </w:r>
      <w:r w:rsidRPr="001226E1">
        <w:rPr>
          <w:rFonts w:ascii="STIX" w:hAnsi="STIX" w:cs="STIX"/>
          <w:color w:val="211D1E"/>
          <w:sz w:val="32"/>
          <w:vertAlign w:val="superscript"/>
        </w:rPr>
        <w:t>3</w:t>
      </w:r>
      <w:r w:rsidRPr="001226E1">
        <w:rPr>
          <w:rFonts w:ascii="STIX" w:hAnsi="STIX" w:cs="STIX"/>
          <w:color w:val="211D1E"/>
          <w:sz w:val="24"/>
          <w:szCs w:val="18"/>
        </w:rPr>
        <w:t xml:space="preserve">, and </w:t>
      </w:r>
      <w:r w:rsidRPr="001226E1">
        <w:rPr>
          <w:rFonts w:ascii="STIX" w:hAnsi="STIX" w:cs="STIX"/>
          <w:i/>
          <w:iCs/>
          <w:color w:val="211D1E"/>
          <w:sz w:val="24"/>
          <w:szCs w:val="18"/>
        </w:rPr>
        <w:t>ρ</w:t>
      </w:r>
      <w:r w:rsidRPr="001226E1">
        <w:rPr>
          <w:rFonts w:ascii="STIX" w:hAnsi="STIX" w:cs="STIX"/>
          <w:i/>
          <w:iCs/>
          <w:color w:val="211D1E"/>
          <w:sz w:val="32"/>
          <w:vertAlign w:val="subscript"/>
        </w:rPr>
        <w:t>w</w:t>
      </w:r>
      <w:r w:rsidRPr="001226E1">
        <w:rPr>
          <w:rFonts w:ascii="STIX" w:hAnsi="STIX" w:cs="STIX"/>
          <w:i/>
          <w:iCs/>
          <w:color w:val="211D1E"/>
          <w:sz w:val="24"/>
        </w:rPr>
        <w:t xml:space="preserve"> </w:t>
      </w:r>
      <w:r w:rsidRPr="001226E1">
        <w:rPr>
          <w:rFonts w:ascii="STIX" w:hAnsi="STIX" w:cs="STIX"/>
          <w:color w:val="211D1E"/>
          <w:sz w:val="24"/>
          <w:szCs w:val="18"/>
        </w:rPr>
        <w:t>= water density = 1000 kg/m</w:t>
      </w:r>
      <w:r w:rsidRPr="001226E1">
        <w:rPr>
          <w:rFonts w:ascii="STIX" w:hAnsi="STIX" w:cs="STIX"/>
          <w:color w:val="211D1E"/>
          <w:sz w:val="32"/>
          <w:vertAlign w:val="superscript"/>
        </w:rPr>
        <w:t>3</w:t>
      </w:r>
      <w:r w:rsidRPr="001226E1">
        <w:rPr>
          <w:rFonts w:ascii="STIX" w:hAnsi="STIX" w:cs="STIX"/>
          <w:color w:val="211D1E"/>
          <w:sz w:val="24"/>
          <w:szCs w:val="18"/>
        </w:rPr>
        <w:t>. Note that the volume of a frustum is given by</w:t>
      </w:r>
    </w:p>
    <w:p w:rsidR="001226E1" w:rsidRDefault="001226E1" w:rsidP="001226E1">
      <w:pPr>
        <w:autoSpaceDE w:val="0"/>
        <w:autoSpaceDN w:val="0"/>
        <w:adjustRightInd w:val="0"/>
        <w:spacing w:after="0" w:line="240" w:lineRule="auto"/>
        <w:jc w:val="center"/>
        <w:rPr>
          <w:rFonts w:ascii="STIX" w:hAnsi="STIX" w:cs="STIX"/>
          <w:color w:val="211D1E"/>
          <w:sz w:val="24"/>
          <w:szCs w:val="18"/>
        </w:rPr>
      </w:pPr>
      <w:r w:rsidRPr="001226E1">
        <w:rPr>
          <w:rFonts w:ascii="STIX" w:hAnsi="STIX" w:cs="STIX"/>
          <w:color w:val="211D1E"/>
          <w:position w:val="-24"/>
          <w:sz w:val="24"/>
          <w:szCs w:val="18"/>
        </w:rPr>
        <w:object w:dxaOrig="22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32.25pt" o:ole="">
            <v:imagedata r:id="rId7" o:title=""/>
          </v:shape>
          <o:OLEObject Type="Embed" ProgID="Equation.DSMT4" ShapeID="_x0000_i1025" DrawAspect="Content" ObjectID="_1552655977" r:id="rId8"/>
        </w:object>
      </w:r>
      <w:r>
        <w:rPr>
          <w:rFonts w:ascii="STIX" w:hAnsi="STIX" w:cs="STIX"/>
          <w:color w:val="211D1E"/>
          <w:sz w:val="24"/>
          <w:szCs w:val="18"/>
        </w:rPr>
        <w:t xml:space="preserve"> </w:t>
      </w:r>
    </w:p>
    <w:p w:rsidR="001226E1" w:rsidRDefault="001226E1" w:rsidP="001226E1">
      <w:pPr>
        <w:autoSpaceDE w:val="0"/>
        <w:autoSpaceDN w:val="0"/>
        <w:adjustRightInd w:val="0"/>
        <w:spacing w:after="0" w:line="240" w:lineRule="auto"/>
        <w:jc w:val="center"/>
        <w:rPr>
          <w:rFonts w:ascii="STIX" w:hAnsi="STIX" w:cs="STIX"/>
          <w:color w:val="211D1E"/>
          <w:sz w:val="24"/>
          <w:szCs w:val="18"/>
        </w:rPr>
      </w:pPr>
    </w:p>
    <w:p w:rsidR="001226E1" w:rsidRDefault="001226E1" w:rsidP="001226E1">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228975" cy="2591473"/>
            <wp:effectExtent l="19050" t="0" r="9525"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9" cstate="print"/>
                    <a:srcRect/>
                    <a:stretch>
                      <a:fillRect/>
                    </a:stretch>
                  </pic:blipFill>
                  <pic:spPr bwMode="auto">
                    <a:xfrm>
                      <a:off x="0" y="0"/>
                      <a:ext cx="3228975" cy="2591473"/>
                    </a:xfrm>
                    <a:prstGeom prst="rect">
                      <a:avLst/>
                    </a:prstGeom>
                    <a:noFill/>
                    <a:ln w="9525">
                      <a:noFill/>
                      <a:miter lim="800000"/>
                      <a:headEnd/>
                      <a:tailEnd/>
                    </a:ln>
                  </pic:spPr>
                </pic:pic>
              </a:graphicData>
            </a:graphic>
          </wp:inline>
        </w:drawing>
      </w:r>
    </w:p>
    <w:p w:rsidR="00DB7BA8" w:rsidRDefault="00DB7BA8" w:rsidP="00DB7BA8">
      <w:pPr>
        <w:pStyle w:val="Default"/>
        <w:rPr>
          <w:b/>
          <w:i/>
        </w:rPr>
      </w:pPr>
    </w:p>
    <w:p w:rsidR="00DB7BA8" w:rsidRPr="00DB7BA8" w:rsidRDefault="00DB7BA8" w:rsidP="00DB7BA8">
      <w:pPr>
        <w:pStyle w:val="Default"/>
        <w:rPr>
          <w:b/>
          <w:i/>
        </w:rPr>
      </w:pPr>
      <w:r w:rsidRPr="00DB7BA8">
        <w:rPr>
          <w:b/>
          <w:i/>
        </w:rPr>
        <w:t>Problem 5.24</w:t>
      </w:r>
    </w:p>
    <w:p w:rsidR="00DB7BA8" w:rsidRPr="00165672" w:rsidRDefault="00DB7BA8" w:rsidP="00DB7BA8">
      <w:pPr>
        <w:autoSpaceDE w:val="0"/>
        <w:autoSpaceDN w:val="0"/>
        <w:adjustRightInd w:val="0"/>
        <w:spacing w:after="0" w:line="240" w:lineRule="auto"/>
        <w:rPr>
          <w:rFonts w:ascii="STIX" w:hAnsi="STIX" w:cs="STIX"/>
          <w:color w:val="000000"/>
          <w:sz w:val="24"/>
          <w:szCs w:val="24"/>
        </w:rPr>
      </w:pPr>
    </w:p>
    <w:p w:rsidR="00DB7BA8" w:rsidRDefault="00DB7BA8" w:rsidP="00DB7BA8">
      <w:pPr>
        <w:autoSpaceDE w:val="0"/>
        <w:autoSpaceDN w:val="0"/>
        <w:adjustRightInd w:val="0"/>
        <w:spacing w:after="0" w:line="180" w:lineRule="atLeast"/>
        <w:rPr>
          <w:rFonts w:ascii="STIX" w:hAnsi="STIX" w:cs="STIX"/>
          <w:color w:val="211D1E"/>
          <w:sz w:val="24"/>
          <w:szCs w:val="18"/>
        </w:rPr>
      </w:pPr>
      <w:r w:rsidRPr="00165672">
        <w:rPr>
          <w:rFonts w:ascii="STIX" w:hAnsi="STIX" w:cs="STIX"/>
          <w:color w:val="211D1E"/>
          <w:sz w:val="24"/>
          <w:szCs w:val="18"/>
        </w:rPr>
        <w:t xml:space="preserve">According to </w:t>
      </w:r>
      <w:r w:rsidRPr="00165672">
        <w:rPr>
          <w:rFonts w:ascii="STIX" w:hAnsi="STIX" w:cs="STIX"/>
          <w:i/>
          <w:iCs/>
          <w:color w:val="211D1E"/>
          <w:sz w:val="24"/>
          <w:szCs w:val="18"/>
        </w:rPr>
        <w:t xml:space="preserve">Archimedes’ principle, </w:t>
      </w:r>
      <w:r w:rsidRPr="00165672">
        <w:rPr>
          <w:rFonts w:ascii="STIX" w:hAnsi="STIX" w:cs="STIX"/>
          <w:color w:val="211D1E"/>
          <w:sz w:val="24"/>
          <w:szCs w:val="18"/>
        </w:rPr>
        <w:t xml:space="preserve">the </w:t>
      </w:r>
      <w:r w:rsidRPr="00165672">
        <w:rPr>
          <w:rFonts w:ascii="STIX" w:hAnsi="STIX" w:cs="STIX"/>
          <w:i/>
          <w:iCs/>
          <w:color w:val="211D1E"/>
          <w:sz w:val="24"/>
          <w:szCs w:val="18"/>
        </w:rPr>
        <w:t xml:space="preserve">buoyancy </w:t>
      </w:r>
      <w:r w:rsidRPr="00165672">
        <w:rPr>
          <w:rFonts w:ascii="STIX" w:hAnsi="STIX" w:cs="STIX"/>
          <w:color w:val="211D1E"/>
          <w:sz w:val="24"/>
          <w:szCs w:val="18"/>
        </w:rPr>
        <w:t xml:space="preserve">force is equal to the weight of fluid displaced by the submerged portion of the object. For the sphere depicted in Fig. P5.24, use bisection to determine the height, </w:t>
      </w:r>
      <w:r w:rsidRPr="00165672">
        <w:rPr>
          <w:rFonts w:ascii="STIX" w:hAnsi="STIX" w:cs="STIX"/>
          <w:i/>
          <w:iCs/>
          <w:color w:val="211D1E"/>
          <w:sz w:val="24"/>
          <w:szCs w:val="18"/>
        </w:rPr>
        <w:t>h</w:t>
      </w:r>
      <w:r w:rsidRPr="00165672">
        <w:rPr>
          <w:rFonts w:ascii="STIX" w:hAnsi="STIX" w:cs="STIX"/>
          <w:color w:val="211D1E"/>
          <w:sz w:val="24"/>
          <w:szCs w:val="18"/>
        </w:rPr>
        <w:t>, of the portion that is above water. Employ the following values for your computa</w:t>
      </w:r>
      <w:r w:rsidRPr="00165672">
        <w:rPr>
          <w:rFonts w:ascii="STIX" w:hAnsi="STIX" w:cs="STIX"/>
          <w:color w:val="211D1E"/>
          <w:sz w:val="24"/>
          <w:szCs w:val="18"/>
        </w:rPr>
        <w:softHyphen/>
        <w:t xml:space="preserve">tion: </w:t>
      </w:r>
      <w:r w:rsidRPr="00165672">
        <w:rPr>
          <w:rFonts w:ascii="STIX" w:hAnsi="STIX" w:cs="STIX"/>
          <w:i/>
          <w:iCs/>
          <w:color w:val="211D1E"/>
          <w:sz w:val="24"/>
          <w:szCs w:val="18"/>
        </w:rPr>
        <w:t>r</w:t>
      </w:r>
      <w:r>
        <w:rPr>
          <w:rFonts w:ascii="STIX" w:hAnsi="STIX" w:cs="STIX"/>
          <w:i/>
          <w:iCs/>
          <w:color w:val="211D1E"/>
          <w:sz w:val="24"/>
          <w:szCs w:val="18"/>
        </w:rPr>
        <w:t> </w:t>
      </w:r>
      <w:r w:rsidRPr="00165672">
        <w:rPr>
          <w:rFonts w:ascii="STIX" w:hAnsi="STIX" w:cs="STIX"/>
          <w:color w:val="211D1E"/>
          <w:sz w:val="24"/>
          <w:szCs w:val="18"/>
        </w:rPr>
        <w:t xml:space="preserve">= 1 m, </w:t>
      </w:r>
      <w:r w:rsidRPr="00165672">
        <w:rPr>
          <w:rFonts w:ascii="STIX" w:hAnsi="STIX" w:cs="STIX"/>
          <w:i/>
          <w:iCs/>
          <w:color w:val="211D1E"/>
          <w:sz w:val="24"/>
          <w:szCs w:val="18"/>
        </w:rPr>
        <w:t>ρ</w:t>
      </w:r>
      <w:r w:rsidRPr="00165672">
        <w:rPr>
          <w:rFonts w:ascii="STIX" w:hAnsi="STIX" w:cs="STIX"/>
          <w:i/>
          <w:iCs/>
          <w:color w:val="211D1E"/>
          <w:sz w:val="32"/>
          <w:vertAlign w:val="subscript"/>
        </w:rPr>
        <w:t>s</w:t>
      </w:r>
      <w:r w:rsidRPr="00165672">
        <w:rPr>
          <w:rFonts w:ascii="STIX" w:hAnsi="STIX" w:cs="STIX"/>
          <w:i/>
          <w:iCs/>
          <w:color w:val="211D1E"/>
          <w:sz w:val="24"/>
        </w:rPr>
        <w:t xml:space="preserve"> </w:t>
      </w:r>
      <w:r w:rsidRPr="00165672">
        <w:rPr>
          <w:rFonts w:ascii="STIX" w:hAnsi="STIX" w:cs="STIX"/>
          <w:color w:val="211D1E"/>
          <w:sz w:val="24"/>
          <w:szCs w:val="18"/>
        </w:rPr>
        <w:t>= density of sphere = 200 kg/m</w:t>
      </w:r>
      <w:r w:rsidRPr="00165672">
        <w:rPr>
          <w:rFonts w:ascii="STIX" w:hAnsi="STIX" w:cs="STIX"/>
          <w:color w:val="211D1E"/>
          <w:sz w:val="32"/>
          <w:vertAlign w:val="superscript"/>
        </w:rPr>
        <w:t>3</w:t>
      </w:r>
      <w:r w:rsidRPr="00165672">
        <w:rPr>
          <w:rFonts w:ascii="STIX" w:hAnsi="STIX" w:cs="STIX"/>
          <w:color w:val="211D1E"/>
          <w:sz w:val="24"/>
          <w:szCs w:val="18"/>
        </w:rPr>
        <w:t xml:space="preserve">, and </w:t>
      </w:r>
      <w:r w:rsidRPr="00165672">
        <w:rPr>
          <w:rFonts w:ascii="STIX" w:hAnsi="STIX" w:cs="STIX"/>
          <w:i/>
          <w:iCs/>
          <w:color w:val="211D1E"/>
          <w:sz w:val="24"/>
          <w:szCs w:val="18"/>
        </w:rPr>
        <w:t>ρ</w:t>
      </w:r>
      <w:r w:rsidRPr="00165672">
        <w:rPr>
          <w:rFonts w:ascii="STIX" w:hAnsi="STIX" w:cs="STIX"/>
          <w:i/>
          <w:iCs/>
          <w:color w:val="211D1E"/>
          <w:sz w:val="32"/>
          <w:vertAlign w:val="subscript"/>
        </w:rPr>
        <w:t>w</w:t>
      </w:r>
      <w:r w:rsidRPr="00165672">
        <w:rPr>
          <w:rFonts w:ascii="STIX" w:hAnsi="STIX" w:cs="STIX"/>
          <w:i/>
          <w:iCs/>
          <w:color w:val="211D1E"/>
          <w:sz w:val="24"/>
        </w:rPr>
        <w:t xml:space="preserve"> </w:t>
      </w:r>
      <w:r w:rsidRPr="00165672">
        <w:rPr>
          <w:rFonts w:ascii="STIX" w:hAnsi="STIX" w:cs="STIX"/>
          <w:color w:val="211D1E"/>
          <w:sz w:val="24"/>
          <w:szCs w:val="18"/>
        </w:rPr>
        <w:t>= density of water = 1000 kg/m</w:t>
      </w:r>
      <w:r w:rsidRPr="00165672">
        <w:rPr>
          <w:rFonts w:ascii="STIX" w:hAnsi="STIX" w:cs="STIX"/>
          <w:color w:val="211D1E"/>
          <w:sz w:val="32"/>
          <w:vertAlign w:val="superscript"/>
        </w:rPr>
        <w:t>3</w:t>
      </w:r>
      <w:r w:rsidRPr="00165672">
        <w:rPr>
          <w:rFonts w:ascii="STIX" w:hAnsi="STIX" w:cs="STIX"/>
          <w:color w:val="211D1E"/>
          <w:sz w:val="24"/>
          <w:szCs w:val="18"/>
        </w:rPr>
        <w:t>. Note that the volume of the above-water portion of the sphere can be computed with</w:t>
      </w:r>
    </w:p>
    <w:p w:rsidR="00DB7BA8" w:rsidRPr="00165672" w:rsidRDefault="00DB7BA8" w:rsidP="00DB7BA8">
      <w:pPr>
        <w:autoSpaceDE w:val="0"/>
        <w:autoSpaceDN w:val="0"/>
        <w:adjustRightInd w:val="0"/>
        <w:spacing w:after="0" w:line="180" w:lineRule="atLeast"/>
        <w:rPr>
          <w:rFonts w:ascii="STIX" w:hAnsi="STIX" w:cs="STIX"/>
          <w:color w:val="211D1E"/>
          <w:sz w:val="24"/>
          <w:szCs w:val="18"/>
        </w:rPr>
      </w:pPr>
    </w:p>
    <w:p w:rsidR="00DB7BA8" w:rsidRDefault="00DB7BA8" w:rsidP="00DB7BA8">
      <w:pPr>
        <w:autoSpaceDE w:val="0"/>
        <w:autoSpaceDN w:val="0"/>
        <w:adjustRightInd w:val="0"/>
        <w:spacing w:after="0" w:line="240" w:lineRule="auto"/>
        <w:jc w:val="center"/>
        <w:rPr>
          <w:rFonts w:ascii="STIX" w:hAnsi="STIX" w:cs="STIX"/>
          <w:i/>
          <w:iCs/>
          <w:color w:val="211D1E"/>
          <w:sz w:val="24"/>
          <w:szCs w:val="18"/>
        </w:rPr>
      </w:pPr>
      <w:r>
        <w:rPr>
          <w:rFonts w:ascii="STIX" w:hAnsi="STIX" w:cs="STIX"/>
          <w:i/>
          <w:iCs/>
          <w:color w:val="211D1E"/>
          <w:sz w:val="24"/>
          <w:szCs w:val="18"/>
        </w:rPr>
        <w:t xml:space="preserve"> </w:t>
      </w:r>
      <w:r w:rsidRPr="00165672">
        <w:rPr>
          <w:rFonts w:ascii="STIX" w:hAnsi="STIX" w:cs="STIX"/>
          <w:i/>
          <w:iCs/>
          <w:color w:val="211D1E"/>
          <w:position w:val="-24"/>
          <w:sz w:val="24"/>
          <w:szCs w:val="18"/>
        </w:rPr>
        <w:object w:dxaOrig="1700" w:dyaOrig="660">
          <v:shape id="_x0000_i1026" type="#_x0000_t75" style="width:84.75pt;height:33pt" o:ole="">
            <v:imagedata r:id="rId10" o:title=""/>
          </v:shape>
          <o:OLEObject Type="Embed" ProgID="Equation.DSMT4" ShapeID="_x0000_i1026" DrawAspect="Content" ObjectID="_1552655978" r:id="rId11"/>
        </w:object>
      </w:r>
      <w:r>
        <w:rPr>
          <w:rFonts w:ascii="STIX" w:hAnsi="STIX" w:cs="STIX"/>
          <w:i/>
          <w:iCs/>
          <w:color w:val="211D1E"/>
          <w:sz w:val="24"/>
          <w:szCs w:val="18"/>
        </w:rPr>
        <w:t xml:space="preserve"> </w:t>
      </w:r>
    </w:p>
    <w:p w:rsidR="00DB7BA8" w:rsidRDefault="00DB7BA8" w:rsidP="00DB7BA8">
      <w:pPr>
        <w:autoSpaceDE w:val="0"/>
        <w:autoSpaceDN w:val="0"/>
        <w:adjustRightInd w:val="0"/>
        <w:spacing w:after="0" w:line="240" w:lineRule="auto"/>
        <w:jc w:val="center"/>
        <w:rPr>
          <w:rFonts w:ascii="STIX" w:hAnsi="STIX" w:cs="STIX"/>
          <w:i/>
          <w:iCs/>
          <w:color w:val="211D1E"/>
          <w:sz w:val="24"/>
          <w:szCs w:val="18"/>
        </w:rPr>
      </w:pPr>
    </w:p>
    <w:p w:rsidR="00DB7BA8" w:rsidRPr="00BF660B" w:rsidRDefault="00DB7BA8" w:rsidP="00DB7BA8">
      <w:pPr>
        <w:rPr>
          <w:rFonts w:ascii="STIX" w:hAnsi="STIX" w:cs="STIX"/>
          <w:sz w:val="24"/>
          <w:szCs w:val="24"/>
        </w:rPr>
      </w:pPr>
      <w:r w:rsidRPr="00BF660B">
        <w:rPr>
          <w:rFonts w:ascii="STIX" w:hAnsi="STIX" w:cs="STIX"/>
          <w:i/>
          <w:sz w:val="24"/>
          <w:szCs w:val="24"/>
        </w:rPr>
        <w:t>Problem continued on next page...</w:t>
      </w:r>
    </w:p>
    <w:p w:rsidR="00DB7BA8" w:rsidRDefault="00DB7BA8" w:rsidP="00DB7BA8">
      <w:pPr>
        <w:autoSpaceDE w:val="0"/>
        <w:autoSpaceDN w:val="0"/>
        <w:adjustRightInd w:val="0"/>
        <w:spacing w:after="0" w:line="240" w:lineRule="auto"/>
        <w:jc w:val="center"/>
        <w:rPr>
          <w:rFonts w:ascii="STIX" w:hAnsi="STIX" w:cs="STIX"/>
          <w:i/>
          <w:iCs/>
          <w:color w:val="211D1E"/>
          <w:sz w:val="24"/>
          <w:szCs w:val="18"/>
        </w:rPr>
        <w:sectPr w:rsidR="00DB7BA8" w:rsidSect="00A7256C">
          <w:footerReference w:type="default" r:id="rId12"/>
          <w:pgSz w:w="12240" w:h="15840"/>
          <w:pgMar w:top="1440" w:right="990" w:bottom="1440" w:left="1440" w:header="720" w:footer="720" w:gutter="0"/>
          <w:cols w:space="720"/>
          <w:docGrid w:linePitch="360"/>
        </w:sectPr>
      </w:pPr>
    </w:p>
    <w:p w:rsidR="00DB7BA8" w:rsidRDefault="00DB7BA8" w:rsidP="00DB7BA8">
      <w:pPr>
        <w:autoSpaceDE w:val="0"/>
        <w:autoSpaceDN w:val="0"/>
        <w:adjustRightInd w:val="0"/>
        <w:spacing w:after="0" w:line="240" w:lineRule="auto"/>
        <w:jc w:val="center"/>
        <w:rPr>
          <w:rFonts w:ascii="STIX" w:hAnsi="STIX" w:cs="STIX"/>
          <w:i/>
          <w:iCs/>
          <w:color w:val="211D1E"/>
          <w:sz w:val="24"/>
          <w:szCs w:val="18"/>
        </w:rPr>
      </w:pPr>
    </w:p>
    <w:p w:rsidR="00DB7BA8" w:rsidRPr="00165672" w:rsidRDefault="00DB7BA8" w:rsidP="00DB7BA8">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000375" cy="2654386"/>
            <wp:effectExtent l="19050" t="0" r="9525" b="0"/>
            <wp:docPr id="3"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3" cstate="print"/>
                    <a:srcRect/>
                    <a:stretch>
                      <a:fillRect/>
                    </a:stretch>
                  </pic:blipFill>
                  <pic:spPr bwMode="auto">
                    <a:xfrm>
                      <a:off x="0" y="0"/>
                      <a:ext cx="3000375" cy="2654386"/>
                    </a:xfrm>
                    <a:prstGeom prst="rect">
                      <a:avLst/>
                    </a:prstGeom>
                    <a:noFill/>
                    <a:ln w="9525">
                      <a:noFill/>
                      <a:miter lim="800000"/>
                      <a:headEnd/>
                      <a:tailEnd/>
                    </a:ln>
                  </pic:spPr>
                </pic:pic>
              </a:graphicData>
            </a:graphic>
          </wp:inline>
        </w:drawing>
      </w:r>
    </w:p>
    <w:p w:rsidR="00DB7BA8" w:rsidRPr="001226E1" w:rsidRDefault="00DB7BA8" w:rsidP="001226E1">
      <w:pPr>
        <w:autoSpaceDE w:val="0"/>
        <w:autoSpaceDN w:val="0"/>
        <w:adjustRightInd w:val="0"/>
        <w:spacing w:after="0" w:line="240" w:lineRule="auto"/>
        <w:jc w:val="center"/>
        <w:rPr>
          <w:rFonts w:ascii="STIX" w:hAnsi="STIX" w:cs="STIX"/>
          <w:sz w:val="24"/>
          <w:szCs w:val="24"/>
        </w:rPr>
      </w:pPr>
    </w:p>
    <w:sectPr w:rsidR="00DB7BA8" w:rsidRPr="001226E1" w:rsidSect="00A725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AB7"/>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3EF1"/>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135</Words>
  <Characters>770</Characters>
  <Application>Microsoft Office Word</Application>
  <DocSecurity>0</DocSecurity>
  <Lines>6</Lines>
  <Paragraphs>1</Paragraphs>
  <ScaleCrop>false</ScaleCrop>
  <Company/>
  <LinksUpToDate>false</LinksUpToDate>
  <CharactersWithSpaces>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2017-03-14T23:34:00Z</dcterms:created>
  <dcterms:modified xsi:type="dcterms:W3CDTF">2017-04-02T17:09:00Z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