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2E446C">
        <w:rPr>
          <w:b/>
          <w:noProof/>
          <w:sz w:val="20"/>
          <w:szCs w:val="20"/>
        </w:rPr>
        <w:t>5.5</w:t>
      </w:r>
    </w:p>
    <w:p w:rsidR="00111109" w:rsidRDefault="00111109" w:rsidP="00111109">
      <w:pPr>
        <w:spacing w:after="0" w:line="240" w:lineRule="auto"/>
        <w:rPr>
          <w:rFonts w:ascii="STIX MathJax Main" w:eastAsia="Times New Roman" w:hAnsi="STIX MathJax Main" w:cs="STIX MathJax Main"/>
          <w:sz w:val="20"/>
          <w:szCs w:val="24"/>
        </w:rPr>
      </w:pPr>
    </w:p>
    <w:p w:rsidR="002E446C" w:rsidRPr="002E446C" w:rsidRDefault="002E446C" w:rsidP="002E446C">
      <w:pPr>
        <w:spacing w:after="0" w:line="240" w:lineRule="auto"/>
        <w:rPr>
          <w:rFonts w:ascii="STIX" w:eastAsia="Times New Roman" w:hAnsi="STIX"/>
          <w:sz w:val="20"/>
          <w:szCs w:val="24"/>
        </w:rPr>
      </w:pPr>
      <w:r w:rsidRPr="002E446C">
        <w:rPr>
          <w:rFonts w:ascii="STIX" w:eastAsia="Times New Roman" w:hAnsi="STIX"/>
          <w:sz w:val="20"/>
          <w:szCs w:val="24"/>
        </w:rPr>
        <w:t>The function to evaluate is</w:t>
      </w:r>
    </w:p>
    <w:p w:rsidR="002E446C" w:rsidRPr="002E446C" w:rsidRDefault="002E446C" w:rsidP="002E446C">
      <w:pPr>
        <w:spacing w:after="0" w:line="240" w:lineRule="auto"/>
        <w:rPr>
          <w:rFonts w:ascii="STIX" w:eastAsia="Times New Roman" w:hAnsi="STIX"/>
          <w:sz w:val="20"/>
          <w:szCs w:val="24"/>
        </w:rPr>
      </w:pPr>
    </w:p>
    <w:p w:rsidR="002E446C" w:rsidRPr="002E446C" w:rsidRDefault="002E446C" w:rsidP="002E446C">
      <w:pPr>
        <w:spacing w:after="0" w:line="240" w:lineRule="auto"/>
        <w:rPr>
          <w:rFonts w:ascii="STIX" w:eastAsia="Times New Roman" w:hAnsi="STIX"/>
          <w:sz w:val="20"/>
          <w:szCs w:val="24"/>
        </w:rPr>
      </w:pPr>
      <w:r w:rsidRPr="002E446C">
        <w:rPr>
          <w:rFonts w:ascii="STIX" w:eastAsia="Times New Roman" w:hAnsi="STIX"/>
          <w:position w:val="-36"/>
          <w:sz w:val="20"/>
          <w:szCs w:val="24"/>
        </w:rPr>
        <w:object w:dxaOrig="398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00" type="#_x0000_t75" style="width:198.75pt;height:42pt" o:ole="">
            <v:imagedata r:id="rId8" o:title=""/>
          </v:shape>
          <o:OLEObject Type="Embed" ProgID="Equation.DSMT4" ShapeID="_x0000_i3000" DrawAspect="Content" ObjectID="_1552306586" r:id="rId9"/>
        </w:object>
      </w:r>
    </w:p>
    <w:p w:rsidR="002E446C" w:rsidRPr="002E446C" w:rsidRDefault="002E446C" w:rsidP="002E446C">
      <w:pPr>
        <w:spacing w:after="0" w:line="240" w:lineRule="auto"/>
        <w:rPr>
          <w:rFonts w:ascii="STIX" w:eastAsia="Times New Roman" w:hAnsi="STIX"/>
          <w:sz w:val="20"/>
          <w:szCs w:val="24"/>
        </w:rPr>
      </w:pPr>
    </w:p>
    <w:p w:rsidR="002E446C" w:rsidRPr="002E446C" w:rsidRDefault="002E446C" w:rsidP="002E446C">
      <w:pPr>
        <w:spacing w:after="0" w:line="240" w:lineRule="auto"/>
        <w:rPr>
          <w:rFonts w:ascii="STIX" w:eastAsia="Times New Roman" w:hAnsi="STIX"/>
          <w:sz w:val="20"/>
          <w:szCs w:val="24"/>
        </w:rPr>
      </w:pPr>
      <w:r w:rsidRPr="002E446C">
        <w:rPr>
          <w:rFonts w:ascii="STIX" w:eastAsia="Times New Roman" w:hAnsi="STIX"/>
          <w:sz w:val="20"/>
          <w:szCs w:val="24"/>
        </w:rPr>
        <w:t>The first iteration is</w:t>
      </w:r>
    </w:p>
    <w:p w:rsidR="002E446C" w:rsidRPr="002E446C" w:rsidRDefault="002E446C" w:rsidP="002E446C">
      <w:pPr>
        <w:spacing w:after="0" w:line="240" w:lineRule="auto"/>
        <w:rPr>
          <w:rFonts w:ascii="STIX" w:eastAsia="Times New Roman" w:hAnsi="STIX"/>
          <w:sz w:val="20"/>
          <w:szCs w:val="24"/>
        </w:rPr>
      </w:pPr>
    </w:p>
    <w:p w:rsidR="002E446C" w:rsidRPr="002E446C" w:rsidRDefault="002E446C" w:rsidP="002E446C">
      <w:pPr>
        <w:spacing w:after="0" w:line="240" w:lineRule="auto"/>
        <w:rPr>
          <w:rFonts w:ascii="STIX" w:eastAsia="Times New Roman" w:hAnsi="STIX"/>
          <w:sz w:val="20"/>
          <w:szCs w:val="24"/>
        </w:rPr>
      </w:pPr>
      <w:r w:rsidRPr="002E446C">
        <w:rPr>
          <w:rFonts w:ascii="STIX" w:eastAsia="Times New Roman" w:hAnsi="STIX"/>
          <w:position w:val="-28"/>
          <w:sz w:val="20"/>
          <w:szCs w:val="24"/>
        </w:rPr>
        <w:object w:dxaOrig="4599" w:dyaOrig="680">
          <v:shape id="_x0000_i3001" type="#_x0000_t75" style="width:230.25pt;height:33.75pt" o:ole="">
            <v:imagedata r:id="rId10" o:title=""/>
          </v:shape>
          <o:OLEObject Type="Embed" ProgID="Equation.DSMT4" ShapeID="_x0000_i3001" DrawAspect="Content" ObjectID="_1552306587" r:id="rId11"/>
        </w:object>
      </w:r>
    </w:p>
    <w:p w:rsidR="002E446C" w:rsidRPr="002E446C" w:rsidRDefault="002E446C" w:rsidP="002E446C">
      <w:pPr>
        <w:spacing w:after="0" w:line="240" w:lineRule="auto"/>
        <w:rPr>
          <w:rFonts w:ascii="STIX" w:eastAsia="Times New Roman" w:hAnsi="STIX"/>
          <w:sz w:val="20"/>
          <w:szCs w:val="24"/>
        </w:rPr>
      </w:pPr>
    </w:p>
    <w:p w:rsidR="002E446C" w:rsidRPr="002E446C" w:rsidRDefault="002E446C" w:rsidP="002E446C">
      <w:pPr>
        <w:spacing w:after="0" w:line="240" w:lineRule="auto"/>
        <w:rPr>
          <w:rFonts w:ascii="STIX" w:eastAsia="Times New Roman" w:hAnsi="STIX"/>
          <w:sz w:val="20"/>
          <w:szCs w:val="24"/>
        </w:rPr>
      </w:pPr>
      <w:r w:rsidRPr="002E446C">
        <w:rPr>
          <w:rFonts w:ascii="STIX" w:eastAsia="Times New Roman" w:hAnsi="STIX"/>
          <w:position w:val="-10"/>
          <w:sz w:val="20"/>
          <w:szCs w:val="24"/>
        </w:rPr>
        <w:object w:dxaOrig="5300" w:dyaOrig="320">
          <v:shape id="_x0000_i3002" type="#_x0000_t75" style="width:264.75pt;height:15.75pt" o:ole="">
            <v:imagedata r:id="rId12" o:title=""/>
          </v:shape>
          <o:OLEObject Type="Embed" ProgID="Equation.DSMT4" ShapeID="_x0000_i3002" DrawAspect="Content" ObjectID="_1552306588" r:id="rId13"/>
        </w:object>
      </w:r>
    </w:p>
    <w:p w:rsidR="002E446C" w:rsidRPr="002E446C" w:rsidRDefault="002E446C" w:rsidP="002E446C">
      <w:pPr>
        <w:spacing w:after="0" w:line="240" w:lineRule="auto"/>
        <w:rPr>
          <w:rFonts w:ascii="STIX" w:eastAsia="Times New Roman" w:hAnsi="STIX"/>
          <w:sz w:val="20"/>
          <w:szCs w:val="24"/>
        </w:rPr>
      </w:pPr>
    </w:p>
    <w:p w:rsidR="002E446C" w:rsidRPr="002E446C" w:rsidRDefault="002E446C" w:rsidP="002E446C">
      <w:pPr>
        <w:spacing w:after="0" w:line="240" w:lineRule="auto"/>
        <w:rPr>
          <w:rFonts w:ascii="STIX" w:eastAsia="Times New Roman" w:hAnsi="STIX"/>
          <w:sz w:val="20"/>
          <w:szCs w:val="24"/>
        </w:rPr>
      </w:pPr>
      <w:r w:rsidRPr="002E446C">
        <w:rPr>
          <w:rFonts w:ascii="STIX" w:eastAsia="Times New Roman" w:hAnsi="STIX"/>
          <w:sz w:val="20"/>
          <w:szCs w:val="24"/>
        </w:rPr>
        <w:t xml:space="preserve">Therefore, the root is in the first interval and the upper guess is redefined as </w:t>
      </w:r>
      <w:r w:rsidRPr="002E446C">
        <w:rPr>
          <w:rFonts w:ascii="STIX" w:eastAsia="Times New Roman" w:hAnsi="STIX"/>
          <w:i/>
          <w:sz w:val="20"/>
          <w:szCs w:val="24"/>
        </w:rPr>
        <w:t>x</w:t>
      </w:r>
      <w:r w:rsidRPr="002E446C">
        <w:rPr>
          <w:rFonts w:ascii="STIX" w:eastAsia="Times New Roman" w:hAnsi="STIX"/>
          <w:i/>
          <w:sz w:val="20"/>
          <w:szCs w:val="24"/>
          <w:vertAlign w:val="subscript"/>
        </w:rPr>
        <w:t>u</w:t>
      </w:r>
      <w:r w:rsidRPr="002E446C">
        <w:rPr>
          <w:rFonts w:ascii="STIX" w:eastAsia="Times New Roman" w:hAnsi="STIX"/>
          <w:sz w:val="20"/>
          <w:szCs w:val="24"/>
        </w:rPr>
        <w:t xml:space="preserve"> </w:t>
      </w:r>
      <w:r w:rsidRPr="002E446C">
        <w:rPr>
          <w:rFonts w:ascii="Courier New" w:eastAsia="Times New Roman" w:hAnsi="Courier New"/>
          <w:sz w:val="20"/>
          <w:szCs w:val="24"/>
        </w:rPr>
        <w:t>=</w:t>
      </w:r>
      <w:r w:rsidRPr="002E446C">
        <w:rPr>
          <w:rFonts w:ascii="STIX" w:eastAsia="Times New Roman" w:hAnsi="STIX"/>
          <w:sz w:val="20"/>
          <w:szCs w:val="24"/>
        </w:rPr>
        <w:t xml:space="preserve"> 0.424826471. The remaining iterations are summarized in the following table</w:t>
      </w:r>
    </w:p>
    <w:p w:rsidR="002E446C" w:rsidRPr="002E446C" w:rsidRDefault="002E446C" w:rsidP="002E446C">
      <w:pPr>
        <w:spacing w:after="0" w:line="240" w:lineRule="auto"/>
        <w:rPr>
          <w:rFonts w:ascii="STIX" w:eastAsia="Times New Roman" w:hAnsi="STIX"/>
          <w:sz w:val="20"/>
          <w:szCs w:val="24"/>
        </w:rPr>
      </w:pPr>
    </w:p>
    <w:tbl>
      <w:tblPr>
        <w:tblW w:w="7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3"/>
        <w:gridCol w:w="594"/>
        <w:gridCol w:w="1133"/>
        <w:gridCol w:w="967"/>
        <w:gridCol w:w="967"/>
        <w:gridCol w:w="1067"/>
        <w:gridCol w:w="1049"/>
        <w:gridCol w:w="810"/>
        <w:gridCol w:w="1153"/>
      </w:tblGrid>
      <w:tr w:rsidR="002E446C" w:rsidRPr="002E446C" w:rsidTr="00FF7247">
        <w:trPr>
          <w:trHeight w:val="144"/>
        </w:trPr>
        <w:tc>
          <w:tcPr>
            <w:tcW w:w="433" w:type="dxa"/>
            <w:shd w:val="clear" w:color="auto" w:fill="auto"/>
            <w:noWrap/>
            <w:vAlign w:val="center"/>
            <w:hideMark/>
          </w:tcPr>
          <w:p w:rsidR="002E446C" w:rsidRPr="002E446C" w:rsidRDefault="002E446C" w:rsidP="002E446C">
            <w:pPr>
              <w:spacing w:after="0" w:line="240" w:lineRule="auto"/>
              <w:jc w:val="center"/>
              <w:rPr>
                <w:rFonts w:ascii="STIX MathJax Main" w:eastAsia="Times New Roman" w:hAnsi="STIX MathJax Main" w:cs="STIX MathJax Main"/>
                <w:b/>
                <w:i/>
                <w:sz w:val="20"/>
                <w:szCs w:val="20"/>
              </w:rPr>
            </w:pPr>
            <w:r w:rsidRPr="002E446C">
              <w:rPr>
                <w:rFonts w:ascii="STIX" w:eastAsia="Times New Roman" w:hAnsi="STIX" w:cs="STIX MathJax Main"/>
                <w:b/>
                <w:i/>
                <w:sz w:val="20"/>
                <w:szCs w:val="20"/>
              </w:rPr>
              <w:t>i</w:t>
            </w:r>
          </w:p>
        </w:tc>
        <w:tc>
          <w:tcPr>
            <w:tcW w:w="594"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b/>
                <w:i/>
                <w:sz w:val="20"/>
                <w:szCs w:val="20"/>
              </w:rPr>
            </w:pPr>
            <w:r w:rsidRPr="002E446C">
              <w:rPr>
                <w:rFonts w:ascii="STIX" w:eastAsia="Times New Roman" w:hAnsi="STIX" w:cs="STIX MathJax Main"/>
                <w:b/>
                <w:i/>
                <w:sz w:val="20"/>
                <w:szCs w:val="20"/>
              </w:rPr>
              <w:t>x</w:t>
            </w:r>
            <w:r w:rsidRPr="002E446C">
              <w:rPr>
                <w:rFonts w:ascii="STIX" w:eastAsia="Times New Roman" w:hAnsi="STIX" w:cs="STIX MathJax Main"/>
                <w:b/>
                <w:i/>
                <w:sz w:val="20"/>
                <w:szCs w:val="20"/>
                <w:vertAlign w:val="subscript"/>
              </w:rPr>
              <w:t>l</w:t>
            </w:r>
          </w:p>
        </w:tc>
        <w:tc>
          <w:tcPr>
            <w:tcW w:w="1133"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b/>
                <w:i/>
                <w:sz w:val="20"/>
                <w:szCs w:val="20"/>
              </w:rPr>
            </w:pPr>
            <w:r w:rsidRPr="002E446C">
              <w:rPr>
                <w:rFonts w:ascii="STIX" w:eastAsia="Times New Roman" w:hAnsi="STIX" w:cs="STIX MathJax Main"/>
                <w:b/>
                <w:i/>
                <w:sz w:val="20"/>
                <w:szCs w:val="20"/>
              </w:rPr>
              <w:t>f</w:t>
            </w:r>
            <w:r w:rsidRPr="002E446C">
              <w:rPr>
                <w:rFonts w:ascii="Courier New" w:eastAsia="Times New Roman" w:hAnsi="Courier New" w:cs="STIX MathJax Main"/>
                <w:b/>
                <w:sz w:val="20"/>
                <w:szCs w:val="20"/>
              </w:rPr>
              <w:t>(</w:t>
            </w:r>
            <w:r w:rsidRPr="002E446C">
              <w:rPr>
                <w:rFonts w:ascii="STIX" w:eastAsia="Times New Roman" w:hAnsi="STIX" w:cs="STIX MathJax Main"/>
                <w:b/>
                <w:i/>
                <w:sz w:val="20"/>
                <w:szCs w:val="20"/>
              </w:rPr>
              <w:t>x</w:t>
            </w:r>
            <w:r w:rsidRPr="002E446C">
              <w:rPr>
                <w:rFonts w:ascii="STIX" w:eastAsia="Times New Roman" w:hAnsi="STIX" w:cs="STIX MathJax Main"/>
                <w:b/>
                <w:i/>
                <w:sz w:val="20"/>
                <w:szCs w:val="20"/>
                <w:vertAlign w:val="subscript"/>
              </w:rPr>
              <w:t>l</w:t>
            </w:r>
            <w:r w:rsidRPr="002E446C">
              <w:rPr>
                <w:rFonts w:ascii="Courier New" w:eastAsia="Times New Roman" w:hAnsi="Courier New" w:cs="STIX MathJax Main"/>
                <w:b/>
                <w:sz w:val="20"/>
                <w:szCs w:val="20"/>
              </w:rPr>
              <w:t>)</w:t>
            </w:r>
          </w:p>
        </w:tc>
        <w:tc>
          <w:tcPr>
            <w:tcW w:w="9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b/>
                <w:i/>
                <w:sz w:val="20"/>
                <w:szCs w:val="20"/>
              </w:rPr>
            </w:pPr>
            <w:r w:rsidRPr="002E446C">
              <w:rPr>
                <w:rFonts w:ascii="STIX" w:eastAsia="Times New Roman" w:hAnsi="STIX" w:cs="STIX MathJax Main"/>
                <w:b/>
                <w:i/>
                <w:sz w:val="20"/>
                <w:szCs w:val="20"/>
              </w:rPr>
              <w:t>x</w:t>
            </w:r>
            <w:r w:rsidRPr="002E446C">
              <w:rPr>
                <w:rFonts w:ascii="STIX" w:eastAsia="Times New Roman" w:hAnsi="STIX" w:cs="STIX MathJax Main"/>
                <w:b/>
                <w:i/>
                <w:sz w:val="20"/>
                <w:szCs w:val="20"/>
                <w:vertAlign w:val="subscript"/>
              </w:rPr>
              <w:t>u</w:t>
            </w:r>
          </w:p>
        </w:tc>
        <w:tc>
          <w:tcPr>
            <w:tcW w:w="9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b/>
                <w:i/>
                <w:sz w:val="20"/>
                <w:szCs w:val="20"/>
              </w:rPr>
            </w:pPr>
            <w:r w:rsidRPr="002E446C">
              <w:rPr>
                <w:rFonts w:ascii="STIX" w:eastAsia="Times New Roman" w:hAnsi="STIX" w:cs="STIX MathJax Main"/>
                <w:b/>
                <w:i/>
                <w:sz w:val="20"/>
                <w:szCs w:val="20"/>
              </w:rPr>
              <w:t>f</w:t>
            </w:r>
            <w:r w:rsidRPr="002E446C">
              <w:rPr>
                <w:rFonts w:ascii="Courier New" w:eastAsia="Times New Roman" w:hAnsi="Courier New" w:cs="STIX MathJax Main"/>
                <w:b/>
                <w:sz w:val="20"/>
                <w:szCs w:val="20"/>
              </w:rPr>
              <w:t>(</w:t>
            </w:r>
            <w:r w:rsidRPr="002E446C">
              <w:rPr>
                <w:rFonts w:ascii="STIX" w:eastAsia="Times New Roman" w:hAnsi="STIX" w:cs="STIX MathJax Main"/>
                <w:b/>
                <w:i/>
                <w:sz w:val="20"/>
                <w:szCs w:val="20"/>
              </w:rPr>
              <w:t>x</w:t>
            </w:r>
            <w:r w:rsidRPr="002E446C">
              <w:rPr>
                <w:rFonts w:ascii="STIX" w:eastAsia="Times New Roman" w:hAnsi="STIX" w:cs="STIX MathJax Main"/>
                <w:b/>
                <w:i/>
                <w:sz w:val="20"/>
                <w:szCs w:val="20"/>
                <w:vertAlign w:val="subscript"/>
              </w:rPr>
              <w:t>u</w:t>
            </w:r>
            <w:r w:rsidRPr="002E446C">
              <w:rPr>
                <w:rFonts w:ascii="Courier New" w:eastAsia="Times New Roman" w:hAnsi="Courier New" w:cs="STIX MathJax Main"/>
                <w:b/>
                <w:sz w:val="20"/>
                <w:szCs w:val="20"/>
              </w:rPr>
              <w:t>)</w:t>
            </w:r>
          </w:p>
        </w:tc>
        <w:tc>
          <w:tcPr>
            <w:tcW w:w="10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b/>
                <w:i/>
                <w:sz w:val="20"/>
                <w:szCs w:val="20"/>
              </w:rPr>
            </w:pPr>
            <w:r w:rsidRPr="002E446C">
              <w:rPr>
                <w:rFonts w:ascii="STIX" w:eastAsia="Times New Roman" w:hAnsi="STIX" w:cs="STIX MathJax Main"/>
                <w:b/>
                <w:i/>
                <w:sz w:val="20"/>
                <w:szCs w:val="20"/>
              </w:rPr>
              <w:t>x</w:t>
            </w:r>
            <w:r w:rsidRPr="002E446C">
              <w:rPr>
                <w:rFonts w:ascii="STIX" w:eastAsia="Times New Roman" w:hAnsi="STIX" w:cs="STIX MathJax Main"/>
                <w:b/>
                <w:i/>
                <w:sz w:val="20"/>
                <w:szCs w:val="20"/>
                <w:vertAlign w:val="subscript"/>
              </w:rPr>
              <w:t>r</w:t>
            </w:r>
          </w:p>
        </w:tc>
        <w:tc>
          <w:tcPr>
            <w:tcW w:w="1049"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b/>
                <w:i/>
                <w:sz w:val="20"/>
                <w:szCs w:val="20"/>
              </w:rPr>
            </w:pPr>
            <w:r w:rsidRPr="002E446C">
              <w:rPr>
                <w:rFonts w:ascii="STIX" w:eastAsia="Times New Roman" w:hAnsi="STIX" w:cs="STIX MathJax Main"/>
                <w:b/>
                <w:i/>
                <w:sz w:val="20"/>
                <w:szCs w:val="20"/>
              </w:rPr>
              <w:t>f</w:t>
            </w:r>
            <w:r w:rsidRPr="002E446C">
              <w:rPr>
                <w:rFonts w:ascii="Courier New" w:eastAsia="Times New Roman" w:hAnsi="Courier New" w:cs="STIX MathJax Main"/>
                <w:b/>
                <w:sz w:val="20"/>
                <w:szCs w:val="20"/>
              </w:rPr>
              <w:t>(</w:t>
            </w:r>
            <w:r w:rsidRPr="002E446C">
              <w:rPr>
                <w:rFonts w:ascii="STIX" w:eastAsia="Times New Roman" w:hAnsi="STIX" w:cs="STIX MathJax Main"/>
                <w:b/>
                <w:i/>
                <w:sz w:val="20"/>
                <w:szCs w:val="20"/>
              </w:rPr>
              <w:t>x</w:t>
            </w:r>
            <w:r w:rsidRPr="002E446C">
              <w:rPr>
                <w:rFonts w:ascii="STIX" w:eastAsia="Times New Roman" w:hAnsi="STIX" w:cs="STIX MathJax Main"/>
                <w:b/>
                <w:i/>
                <w:sz w:val="20"/>
                <w:szCs w:val="20"/>
                <w:vertAlign w:val="subscript"/>
              </w:rPr>
              <w:t>r</w:t>
            </w:r>
            <w:r w:rsidRPr="002E446C">
              <w:rPr>
                <w:rFonts w:ascii="Courier New" w:eastAsia="Times New Roman" w:hAnsi="Courier New" w:cs="STIX MathJax Main"/>
                <w:b/>
                <w:sz w:val="20"/>
                <w:szCs w:val="20"/>
              </w:rPr>
              <w:t>)</w:t>
            </w:r>
          </w:p>
        </w:tc>
        <w:tc>
          <w:tcPr>
            <w:tcW w:w="810"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b/>
                <w:i/>
                <w:sz w:val="20"/>
                <w:szCs w:val="20"/>
              </w:rPr>
            </w:pPr>
            <w:r w:rsidRPr="002E446C">
              <w:rPr>
                <w:rFonts w:ascii="Courier New" w:eastAsia="Times New Roman" w:hAnsi="Courier New" w:cs="STIX MathJax Main"/>
                <w:b/>
                <w:i/>
                <w:sz w:val="20"/>
                <w:szCs w:val="20"/>
              </w:rPr>
              <w:sym w:font="Symbol" w:char="F065"/>
            </w:r>
            <w:r w:rsidRPr="002E446C">
              <w:rPr>
                <w:rFonts w:ascii="STIX" w:eastAsia="Times New Roman" w:hAnsi="STIX" w:cs="STIX MathJax Main"/>
                <w:b/>
                <w:i/>
                <w:sz w:val="20"/>
                <w:szCs w:val="20"/>
                <w:vertAlign w:val="subscript"/>
              </w:rPr>
              <w:t>a</w:t>
            </w:r>
          </w:p>
        </w:tc>
        <w:tc>
          <w:tcPr>
            <w:tcW w:w="810"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b/>
                <w:i/>
                <w:sz w:val="20"/>
                <w:szCs w:val="20"/>
              </w:rPr>
            </w:pPr>
            <w:r w:rsidRPr="002E446C">
              <w:rPr>
                <w:rFonts w:ascii="STIX" w:eastAsia="Times New Roman" w:hAnsi="STIX" w:cs="STIX MathJax Main"/>
                <w:b/>
                <w:i/>
                <w:sz w:val="20"/>
                <w:szCs w:val="20"/>
              </w:rPr>
              <w:t>f</w:t>
            </w:r>
            <w:r w:rsidRPr="002E446C">
              <w:rPr>
                <w:rFonts w:ascii="Courier New" w:eastAsia="Times New Roman" w:hAnsi="Courier New" w:cs="STIX MathJax Main"/>
                <w:b/>
                <w:sz w:val="20"/>
                <w:szCs w:val="20"/>
              </w:rPr>
              <w:t>(</w:t>
            </w:r>
            <w:r w:rsidRPr="002E446C">
              <w:rPr>
                <w:rFonts w:ascii="STIX" w:eastAsia="Times New Roman" w:hAnsi="STIX" w:cs="STIX MathJax Main"/>
                <w:b/>
                <w:i/>
                <w:sz w:val="20"/>
                <w:szCs w:val="20"/>
              </w:rPr>
              <w:t>x</w:t>
            </w:r>
            <w:r w:rsidRPr="002E446C">
              <w:rPr>
                <w:rFonts w:ascii="STIX" w:eastAsia="Times New Roman" w:hAnsi="STIX" w:cs="STIX MathJax Main"/>
                <w:b/>
                <w:i/>
                <w:sz w:val="20"/>
                <w:szCs w:val="20"/>
                <w:vertAlign w:val="subscript"/>
              </w:rPr>
              <w:t>l</w:t>
            </w:r>
            <w:r w:rsidRPr="002E446C">
              <w:rPr>
                <w:rFonts w:ascii="Courier New" w:eastAsia="Times New Roman" w:hAnsi="Courier New" w:cs="STIX MathJax Main"/>
                <w:b/>
                <w:sz w:val="20"/>
                <w:szCs w:val="20"/>
              </w:rPr>
              <w:t>)</w:t>
            </w:r>
            <w:r w:rsidRPr="002E446C">
              <w:rPr>
                <w:rFonts w:ascii="Courier New" w:eastAsia="Times New Roman" w:hAnsi="Courier New" w:cs="STIX MathJax Main"/>
                <w:b/>
                <w:sz w:val="20"/>
                <w:szCs w:val="20"/>
              </w:rPr>
              <w:sym w:font="Symbol" w:char="F0B4"/>
            </w:r>
            <w:r w:rsidRPr="002E446C">
              <w:rPr>
                <w:rFonts w:ascii="STIX" w:eastAsia="Times New Roman" w:hAnsi="STIX" w:cs="STIX MathJax Main"/>
                <w:b/>
                <w:i/>
                <w:sz w:val="20"/>
                <w:szCs w:val="20"/>
              </w:rPr>
              <w:t>f</w:t>
            </w:r>
            <w:r w:rsidRPr="002E446C">
              <w:rPr>
                <w:rFonts w:ascii="STIX" w:eastAsia="Times New Roman" w:hAnsi="STIX" w:cs="STIX MathJax Main"/>
                <w:b/>
                <w:sz w:val="20"/>
                <w:szCs w:val="20"/>
              </w:rPr>
              <w:t>(</w:t>
            </w:r>
            <w:r w:rsidRPr="002E446C">
              <w:rPr>
                <w:rFonts w:ascii="STIX" w:eastAsia="Times New Roman" w:hAnsi="STIX" w:cs="STIX MathJax Main"/>
                <w:b/>
                <w:i/>
                <w:sz w:val="20"/>
                <w:szCs w:val="20"/>
              </w:rPr>
              <w:t>x</w:t>
            </w:r>
            <w:r w:rsidRPr="002E446C">
              <w:rPr>
                <w:rFonts w:ascii="STIX" w:eastAsia="Times New Roman" w:hAnsi="STIX" w:cs="STIX MathJax Main"/>
                <w:b/>
                <w:i/>
                <w:sz w:val="20"/>
                <w:szCs w:val="20"/>
                <w:vertAlign w:val="subscript"/>
              </w:rPr>
              <w:t>r</w:t>
            </w:r>
            <w:r w:rsidRPr="002E446C">
              <w:rPr>
                <w:rFonts w:ascii="Courier New" w:eastAsia="Times New Roman" w:hAnsi="Courier New" w:cs="STIX MathJax Main"/>
                <w:b/>
                <w:sz w:val="20"/>
                <w:szCs w:val="20"/>
              </w:rPr>
              <w:t>)</w:t>
            </w:r>
          </w:p>
        </w:tc>
      </w:tr>
      <w:tr w:rsidR="002E446C" w:rsidRPr="002E446C" w:rsidTr="00FF7247">
        <w:trPr>
          <w:trHeight w:val="144"/>
        </w:trPr>
        <w:tc>
          <w:tcPr>
            <w:tcW w:w="433" w:type="dxa"/>
            <w:shd w:val="clear" w:color="auto" w:fill="auto"/>
            <w:noWrap/>
            <w:vAlign w:val="center"/>
            <w:hideMark/>
          </w:tcPr>
          <w:p w:rsidR="002E446C" w:rsidRPr="002E446C" w:rsidRDefault="002E446C" w:rsidP="002E446C">
            <w:pPr>
              <w:spacing w:after="0" w:line="240" w:lineRule="auto"/>
              <w:jc w:val="center"/>
              <w:rPr>
                <w:rFonts w:ascii="STIX MathJax Main" w:eastAsia="Times New Roman" w:hAnsi="STIX MathJax Main" w:cs="STIX MathJax Main"/>
                <w:sz w:val="18"/>
                <w:szCs w:val="20"/>
              </w:rPr>
            </w:pPr>
            <w:r w:rsidRPr="002E446C">
              <w:rPr>
                <w:rFonts w:ascii="STIX" w:eastAsia="Times New Roman" w:hAnsi="STIX" w:cs="STIX MathJax Main"/>
                <w:sz w:val="18"/>
                <w:szCs w:val="20"/>
              </w:rPr>
              <w:t>1</w:t>
            </w:r>
          </w:p>
        </w:tc>
        <w:tc>
          <w:tcPr>
            <w:tcW w:w="594"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0.2</w:t>
            </w:r>
          </w:p>
        </w:tc>
        <w:tc>
          <w:tcPr>
            <w:tcW w:w="1133"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12.70647</w:t>
            </w:r>
          </w:p>
        </w:tc>
        <w:tc>
          <w:tcPr>
            <w:tcW w:w="9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0.5</w:t>
            </w:r>
          </w:p>
        </w:tc>
        <w:tc>
          <w:tcPr>
            <w:tcW w:w="9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Courier New" w:eastAsia="Times New Roman" w:hAnsi="Courier New" w:cs="STIX MathJax Main"/>
                <w:sz w:val="18"/>
                <w:szCs w:val="20"/>
              </w:rPr>
              <w:t>-</w:t>
            </w:r>
            <w:r w:rsidRPr="002E446C">
              <w:rPr>
                <w:rFonts w:ascii="STIX" w:eastAsia="Times New Roman" w:hAnsi="STIX" w:cs="STIX MathJax Main"/>
                <w:sz w:val="18"/>
                <w:szCs w:val="20"/>
              </w:rPr>
              <w:t>4.24857</w:t>
            </w:r>
          </w:p>
        </w:tc>
        <w:tc>
          <w:tcPr>
            <w:tcW w:w="10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0.424827</w:t>
            </w:r>
          </w:p>
        </w:tc>
        <w:tc>
          <w:tcPr>
            <w:tcW w:w="1049"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Courier New" w:eastAsia="Times New Roman" w:hAnsi="Courier New" w:cs="STIX MathJax Main"/>
                <w:sz w:val="18"/>
                <w:szCs w:val="20"/>
              </w:rPr>
              <w:t>-</w:t>
            </w:r>
            <w:r w:rsidRPr="002E446C">
              <w:rPr>
                <w:rFonts w:ascii="STIX" w:eastAsia="Times New Roman" w:hAnsi="STIX" w:cs="STIX MathJax Main"/>
                <w:sz w:val="18"/>
                <w:szCs w:val="20"/>
              </w:rPr>
              <w:t>1.2734</w:t>
            </w:r>
          </w:p>
        </w:tc>
        <w:tc>
          <w:tcPr>
            <w:tcW w:w="810" w:type="dxa"/>
            <w:shd w:val="clear" w:color="auto" w:fill="auto"/>
            <w:noWrap/>
            <w:vAlign w:val="center"/>
            <w:hideMark/>
          </w:tcPr>
          <w:p w:rsidR="002E446C" w:rsidRPr="002E446C" w:rsidRDefault="002E446C" w:rsidP="002E446C">
            <w:pPr>
              <w:spacing w:after="0" w:line="240" w:lineRule="auto"/>
              <w:rPr>
                <w:rFonts w:ascii="STIX MathJax Main" w:eastAsia="Times New Roman" w:hAnsi="STIX MathJax Main" w:cs="STIX MathJax Main"/>
                <w:sz w:val="18"/>
                <w:szCs w:val="20"/>
              </w:rPr>
            </w:pPr>
          </w:p>
        </w:tc>
        <w:tc>
          <w:tcPr>
            <w:tcW w:w="810"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Courier New" w:eastAsia="Times New Roman" w:hAnsi="Courier New" w:cs="STIX MathJax Main"/>
                <w:sz w:val="18"/>
                <w:szCs w:val="20"/>
              </w:rPr>
              <w:t>-</w:t>
            </w:r>
            <w:r w:rsidRPr="002E446C">
              <w:rPr>
                <w:rFonts w:ascii="STIX" w:eastAsia="Times New Roman" w:hAnsi="STIX" w:cs="STIX MathJax Main"/>
                <w:sz w:val="18"/>
                <w:szCs w:val="20"/>
              </w:rPr>
              <w:t>16.1804</w:t>
            </w:r>
          </w:p>
        </w:tc>
      </w:tr>
      <w:tr w:rsidR="002E446C" w:rsidRPr="002E446C" w:rsidTr="00FF7247">
        <w:trPr>
          <w:trHeight w:val="144"/>
        </w:trPr>
        <w:tc>
          <w:tcPr>
            <w:tcW w:w="433" w:type="dxa"/>
            <w:shd w:val="clear" w:color="auto" w:fill="auto"/>
            <w:noWrap/>
            <w:vAlign w:val="center"/>
            <w:hideMark/>
          </w:tcPr>
          <w:p w:rsidR="002E446C" w:rsidRPr="002E446C" w:rsidRDefault="002E446C" w:rsidP="002E446C">
            <w:pPr>
              <w:spacing w:after="0" w:line="240" w:lineRule="auto"/>
              <w:jc w:val="center"/>
              <w:rPr>
                <w:rFonts w:ascii="STIX MathJax Main" w:eastAsia="Times New Roman" w:hAnsi="STIX MathJax Main" w:cs="STIX MathJax Main"/>
                <w:sz w:val="18"/>
                <w:szCs w:val="20"/>
              </w:rPr>
            </w:pPr>
            <w:r w:rsidRPr="002E446C">
              <w:rPr>
                <w:rFonts w:ascii="STIX" w:eastAsia="Times New Roman" w:hAnsi="STIX" w:cs="STIX MathJax Main"/>
                <w:sz w:val="18"/>
                <w:szCs w:val="20"/>
              </w:rPr>
              <w:t>2</w:t>
            </w:r>
          </w:p>
        </w:tc>
        <w:tc>
          <w:tcPr>
            <w:tcW w:w="594"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0.2</w:t>
            </w:r>
          </w:p>
        </w:tc>
        <w:tc>
          <w:tcPr>
            <w:tcW w:w="1133"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12.70647</w:t>
            </w:r>
          </w:p>
        </w:tc>
        <w:tc>
          <w:tcPr>
            <w:tcW w:w="9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0.424826</w:t>
            </w:r>
          </w:p>
        </w:tc>
        <w:tc>
          <w:tcPr>
            <w:tcW w:w="9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Courier New" w:eastAsia="Times New Roman" w:hAnsi="Courier New" w:cs="STIX MathJax Main"/>
                <w:sz w:val="18"/>
                <w:szCs w:val="20"/>
              </w:rPr>
              <w:t>-</w:t>
            </w:r>
            <w:r w:rsidRPr="002E446C">
              <w:rPr>
                <w:rFonts w:ascii="STIX" w:eastAsia="Times New Roman" w:hAnsi="STIX" w:cs="STIX MathJax Main"/>
                <w:sz w:val="18"/>
                <w:szCs w:val="20"/>
              </w:rPr>
              <w:t>1.2734</w:t>
            </w:r>
          </w:p>
        </w:tc>
        <w:tc>
          <w:tcPr>
            <w:tcW w:w="10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0.404348</w:t>
            </w:r>
          </w:p>
        </w:tc>
        <w:tc>
          <w:tcPr>
            <w:tcW w:w="1049"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Courier New" w:eastAsia="Times New Roman" w:hAnsi="Courier New" w:cs="STIX MathJax Main"/>
                <w:sz w:val="18"/>
                <w:szCs w:val="20"/>
              </w:rPr>
              <w:t>-</w:t>
            </w:r>
            <w:r w:rsidRPr="002E446C">
              <w:rPr>
                <w:rFonts w:ascii="STIX" w:eastAsia="Times New Roman" w:hAnsi="STIX" w:cs="STIX MathJax Main"/>
                <w:sz w:val="18"/>
                <w:szCs w:val="20"/>
              </w:rPr>
              <w:t>0.358067</w:t>
            </w:r>
          </w:p>
        </w:tc>
        <w:tc>
          <w:tcPr>
            <w:tcW w:w="810"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5.06</w:t>
            </w:r>
            <w:r w:rsidRPr="002E446C">
              <w:rPr>
                <w:rFonts w:ascii="Courier New" w:eastAsia="Times New Roman" w:hAnsi="Courier New" w:cs="STIX MathJax Main"/>
                <w:sz w:val="18"/>
                <w:szCs w:val="20"/>
              </w:rPr>
              <w:t>%</w:t>
            </w:r>
          </w:p>
        </w:tc>
        <w:tc>
          <w:tcPr>
            <w:tcW w:w="810"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Courier New" w:eastAsia="Times New Roman" w:hAnsi="Courier New" w:cs="STIX MathJax Main"/>
                <w:sz w:val="18"/>
                <w:szCs w:val="20"/>
              </w:rPr>
              <w:t>-</w:t>
            </w:r>
            <w:r w:rsidRPr="002E446C">
              <w:rPr>
                <w:rFonts w:ascii="STIX" w:eastAsia="Times New Roman" w:hAnsi="STIX" w:cs="STIX MathJax Main"/>
                <w:sz w:val="18"/>
                <w:szCs w:val="20"/>
              </w:rPr>
              <w:t>4.54976</w:t>
            </w:r>
          </w:p>
        </w:tc>
      </w:tr>
      <w:tr w:rsidR="002E446C" w:rsidRPr="002E446C" w:rsidTr="00FF7247">
        <w:trPr>
          <w:trHeight w:val="144"/>
        </w:trPr>
        <w:tc>
          <w:tcPr>
            <w:tcW w:w="433" w:type="dxa"/>
            <w:shd w:val="clear" w:color="auto" w:fill="auto"/>
            <w:noWrap/>
            <w:vAlign w:val="center"/>
            <w:hideMark/>
          </w:tcPr>
          <w:p w:rsidR="002E446C" w:rsidRPr="002E446C" w:rsidRDefault="002E446C" w:rsidP="002E446C">
            <w:pPr>
              <w:spacing w:after="0" w:line="240" w:lineRule="auto"/>
              <w:jc w:val="center"/>
              <w:rPr>
                <w:rFonts w:ascii="STIX MathJax Main" w:eastAsia="Times New Roman" w:hAnsi="STIX MathJax Main" w:cs="STIX MathJax Main"/>
                <w:sz w:val="18"/>
                <w:szCs w:val="20"/>
              </w:rPr>
            </w:pPr>
            <w:r w:rsidRPr="002E446C">
              <w:rPr>
                <w:rFonts w:ascii="STIX" w:eastAsia="Times New Roman" w:hAnsi="STIX" w:cs="STIX MathJax Main"/>
                <w:sz w:val="18"/>
                <w:szCs w:val="20"/>
              </w:rPr>
              <w:t>3</w:t>
            </w:r>
          </w:p>
        </w:tc>
        <w:tc>
          <w:tcPr>
            <w:tcW w:w="594"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0.2</w:t>
            </w:r>
          </w:p>
        </w:tc>
        <w:tc>
          <w:tcPr>
            <w:tcW w:w="1133"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12.70647</w:t>
            </w:r>
          </w:p>
        </w:tc>
        <w:tc>
          <w:tcPr>
            <w:tcW w:w="9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0.404347</w:t>
            </w:r>
          </w:p>
        </w:tc>
        <w:tc>
          <w:tcPr>
            <w:tcW w:w="9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Courier New" w:eastAsia="Times New Roman" w:hAnsi="Courier New" w:cs="STIX MathJax Main"/>
                <w:sz w:val="18"/>
                <w:szCs w:val="20"/>
              </w:rPr>
              <w:t>-</w:t>
            </w:r>
            <w:r w:rsidRPr="002E446C">
              <w:rPr>
                <w:rFonts w:ascii="STIX" w:eastAsia="Times New Roman" w:hAnsi="STIX" w:cs="STIX MathJax Main"/>
                <w:sz w:val="18"/>
                <w:szCs w:val="20"/>
              </w:rPr>
              <w:t>0.35807</w:t>
            </w:r>
          </w:p>
        </w:tc>
        <w:tc>
          <w:tcPr>
            <w:tcW w:w="1067"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0.3987468</w:t>
            </w:r>
          </w:p>
        </w:tc>
        <w:tc>
          <w:tcPr>
            <w:tcW w:w="1049"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Courier New" w:eastAsia="Times New Roman" w:hAnsi="Courier New" w:cs="STIX MathJax Main"/>
                <w:sz w:val="18"/>
                <w:szCs w:val="20"/>
              </w:rPr>
              <w:t>-</w:t>
            </w:r>
            <w:r w:rsidRPr="002E446C">
              <w:rPr>
                <w:rFonts w:ascii="STIX" w:eastAsia="Times New Roman" w:hAnsi="STIX" w:cs="STIX MathJax Main"/>
                <w:sz w:val="18"/>
                <w:szCs w:val="20"/>
              </w:rPr>
              <w:t>0.098794</w:t>
            </w:r>
          </w:p>
        </w:tc>
        <w:tc>
          <w:tcPr>
            <w:tcW w:w="810"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STIX" w:eastAsia="Times New Roman" w:hAnsi="STIX" w:cs="STIX MathJax Main"/>
                <w:sz w:val="18"/>
                <w:szCs w:val="20"/>
              </w:rPr>
              <w:t>1.40</w:t>
            </w:r>
            <w:r w:rsidRPr="002E446C">
              <w:rPr>
                <w:rFonts w:ascii="Courier New" w:eastAsia="Times New Roman" w:hAnsi="Courier New" w:cs="STIX MathJax Main"/>
                <w:sz w:val="18"/>
                <w:szCs w:val="20"/>
              </w:rPr>
              <w:t>%</w:t>
            </w:r>
          </w:p>
        </w:tc>
        <w:tc>
          <w:tcPr>
            <w:tcW w:w="810" w:type="dxa"/>
            <w:shd w:val="clear" w:color="auto" w:fill="auto"/>
            <w:noWrap/>
            <w:vAlign w:val="center"/>
            <w:hideMark/>
          </w:tcPr>
          <w:p w:rsidR="002E446C" w:rsidRPr="002E446C" w:rsidRDefault="002E446C" w:rsidP="002E446C">
            <w:pPr>
              <w:spacing w:after="0" w:line="240" w:lineRule="auto"/>
              <w:jc w:val="right"/>
              <w:rPr>
                <w:rFonts w:ascii="STIX MathJax Main" w:eastAsia="Times New Roman" w:hAnsi="STIX MathJax Main" w:cs="STIX MathJax Main"/>
                <w:sz w:val="18"/>
                <w:szCs w:val="20"/>
              </w:rPr>
            </w:pPr>
            <w:r w:rsidRPr="002E446C">
              <w:rPr>
                <w:rFonts w:ascii="Courier New" w:eastAsia="Times New Roman" w:hAnsi="Courier New" w:cs="STIX MathJax Main"/>
                <w:sz w:val="18"/>
                <w:szCs w:val="20"/>
              </w:rPr>
              <w:t>-</w:t>
            </w:r>
            <w:r w:rsidRPr="002E446C">
              <w:rPr>
                <w:rFonts w:ascii="STIX" w:eastAsia="Times New Roman" w:hAnsi="STIX" w:cs="STIX MathJax Main"/>
                <w:sz w:val="18"/>
                <w:szCs w:val="20"/>
              </w:rPr>
              <w:t>1.25532</w:t>
            </w:r>
          </w:p>
        </w:tc>
      </w:tr>
    </w:tbl>
    <w:p w:rsidR="002E446C" w:rsidRPr="002E446C" w:rsidRDefault="002E446C" w:rsidP="002E446C">
      <w:pPr>
        <w:spacing w:after="0" w:line="240" w:lineRule="auto"/>
        <w:rPr>
          <w:rFonts w:ascii="STIX" w:eastAsia="Times New Roman" w:hAnsi="STIX"/>
          <w:sz w:val="20"/>
          <w:szCs w:val="24"/>
        </w:rPr>
      </w:pPr>
    </w:p>
    <w:p w:rsidR="002E446C" w:rsidRPr="002E446C" w:rsidRDefault="002E446C" w:rsidP="002E446C">
      <w:pPr>
        <w:spacing w:after="0" w:line="240" w:lineRule="auto"/>
        <w:rPr>
          <w:rFonts w:ascii="STIX" w:eastAsia="Times New Roman" w:hAnsi="STIX"/>
          <w:sz w:val="20"/>
          <w:szCs w:val="24"/>
        </w:rPr>
      </w:pPr>
      <w:r w:rsidRPr="002E446C">
        <w:rPr>
          <w:rFonts w:ascii="STIX" w:eastAsia="Times New Roman" w:hAnsi="STIX"/>
          <w:sz w:val="20"/>
          <w:szCs w:val="24"/>
        </w:rPr>
        <w:t>Therefore, after only three iterations, we obtain a root estimate of 0.3987468 with an approximate error of 1.4</w:t>
      </w:r>
      <w:r w:rsidRPr="002E446C">
        <w:rPr>
          <w:rFonts w:ascii="Courier New" w:eastAsia="Times New Roman" w:hAnsi="Courier New"/>
          <w:sz w:val="20"/>
          <w:szCs w:val="24"/>
        </w:rPr>
        <w:t>%</w:t>
      </w:r>
      <w:r w:rsidRPr="002E446C">
        <w:rPr>
          <w:rFonts w:ascii="STIX" w:eastAsia="Times New Roman" w:hAnsi="STIX"/>
          <w:sz w:val="20"/>
          <w:szCs w:val="24"/>
        </w:rPr>
        <w:t xml:space="preserve"> which is below the stopping criterion of 5</w:t>
      </w:r>
      <w:r w:rsidRPr="002E446C">
        <w:rPr>
          <w:rFonts w:ascii="Courier New" w:eastAsia="Times New Roman" w:hAnsi="Courier New"/>
          <w:sz w:val="20"/>
          <w:szCs w:val="24"/>
        </w:rPr>
        <w:t>%</w:t>
      </w:r>
      <w:r w:rsidRPr="002E446C">
        <w:rPr>
          <w:rFonts w:ascii="STIX" w:eastAsia="Times New Roman" w:hAnsi="STIX"/>
          <w:sz w:val="20"/>
          <w:szCs w:val="24"/>
        </w:rPr>
        <w:t>.</w:t>
      </w:r>
    </w:p>
    <w:p w:rsidR="002E446C" w:rsidRPr="002E446C" w:rsidRDefault="002E446C" w:rsidP="002E446C">
      <w:pPr>
        <w:spacing w:after="0" w:line="240" w:lineRule="auto"/>
        <w:rPr>
          <w:rFonts w:ascii="STIX" w:eastAsia="Times New Roman" w:hAnsi="STIX"/>
          <w:sz w:val="20"/>
          <w:szCs w:val="24"/>
        </w:rPr>
      </w:pPr>
    </w:p>
    <w:p w:rsidR="00605981" w:rsidRPr="004C081B" w:rsidRDefault="00605981" w:rsidP="002E446C">
      <w:pPr>
        <w:spacing w:after="0" w:line="240" w:lineRule="auto"/>
        <w:rPr>
          <w:rFonts w:ascii="Courier New" w:eastAsia="Batang" w:hAnsi="Courier New" w:cs="Courier New"/>
          <w:color w:val="000000"/>
          <w:sz w:val="18"/>
          <w:szCs w:val="28"/>
          <w:lang w:eastAsia="ko-KR"/>
        </w:rPr>
      </w:pPr>
    </w:p>
    <w:sectPr w:rsidR="00605981" w:rsidRPr="004C081B"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A807A-B4AB-4431-A39F-8D08D0E36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606</Characters>
  <Application>Microsoft Office Word</Application>
  <DocSecurity>0</DocSecurity>
  <Lines>5</Lines>
  <Paragraphs>1</Paragraphs>
  <ScaleCrop>false</ScaleCrop>
  <Company/>
  <LinksUpToDate>false</LinksUpToDate>
  <CharactersWithSpaces>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2017-03-29T20:31:00Z</dcterms:created>
  <dcterms:modified xsi:type="dcterms:W3CDTF">2017-03-29T20:31:00Z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