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AA6547">
        <w:rPr>
          <w:b/>
          <w:noProof/>
          <w:sz w:val="20"/>
          <w:szCs w:val="20"/>
        </w:rPr>
        <w:t>5.8</w:t>
      </w:r>
    </w:p>
    <w:p w:rsidR="00111109" w:rsidRDefault="00111109" w:rsidP="00111109">
      <w:pPr>
        <w:spacing w:after="0" w:line="240" w:lineRule="auto"/>
        <w:rPr>
          <w:rFonts w:ascii="STIX MathJax Main" w:eastAsia="Times New Roman" w:hAnsi="STIX MathJax Main" w:cs="STIX MathJax Main"/>
          <w:sz w:val="20"/>
          <w:szCs w:val="24"/>
        </w:rPr>
      </w:pPr>
    </w:p>
    <w:p w:rsidR="00AA6547" w:rsidRPr="00AA6547" w:rsidRDefault="00AA6547" w:rsidP="00AA6547">
      <w:pPr>
        <w:spacing w:after="0" w:line="240" w:lineRule="auto"/>
        <w:rPr>
          <w:rFonts w:ascii="STIX" w:eastAsia="Times New Roman" w:hAnsi="STIX"/>
          <w:sz w:val="20"/>
          <w:szCs w:val="24"/>
        </w:rPr>
      </w:pPr>
      <w:r w:rsidRPr="00AA6547">
        <w:rPr>
          <w:rFonts w:ascii="STIX" w:eastAsia="Times New Roman" w:hAnsi="STIX"/>
          <w:sz w:val="20"/>
          <w:szCs w:val="24"/>
        </w:rPr>
        <w:t xml:space="preserve">A graph of the function can be generated with MATLAB </w:t>
      </w:r>
    </w:p>
    <w:p w:rsidR="00AA6547" w:rsidRPr="00AA6547" w:rsidRDefault="00AA6547" w:rsidP="00AA6547">
      <w:pPr>
        <w:spacing w:after="0" w:line="240" w:lineRule="auto"/>
        <w:rPr>
          <w:rFonts w:ascii="STIX" w:eastAsia="Times New Roman" w:hAnsi="STIX"/>
          <w:sz w:val="20"/>
          <w:szCs w:val="24"/>
        </w:rPr>
      </w:pPr>
    </w:p>
    <w:p w:rsidR="00AA6547" w:rsidRPr="00AA6547" w:rsidRDefault="00AA6547" w:rsidP="00AA6547">
      <w:pPr>
        <w:tabs>
          <w:tab w:val="left" w:pos="450"/>
        </w:tabs>
        <w:spacing w:after="0" w:line="240" w:lineRule="auto"/>
        <w:ind w:left="450" w:hanging="450"/>
        <w:rPr>
          <w:rFonts w:ascii="Courier New" w:eastAsia="Times New Roman" w:hAnsi="Courier New"/>
          <w:sz w:val="18"/>
          <w:szCs w:val="24"/>
        </w:rPr>
      </w:pPr>
      <w:r w:rsidRPr="00AA6547">
        <w:rPr>
          <w:rFonts w:ascii="Courier New" w:eastAsia="Times New Roman" w:hAnsi="Courier New"/>
          <w:sz w:val="18"/>
          <w:szCs w:val="24"/>
        </w:rPr>
        <w:t>&gt;&gt; x=[-0.5:0.1:1.5];</w:t>
      </w:r>
    </w:p>
    <w:p w:rsidR="00AA6547" w:rsidRPr="00AA6547" w:rsidRDefault="00AA6547" w:rsidP="00AA6547">
      <w:pPr>
        <w:tabs>
          <w:tab w:val="left" w:pos="450"/>
        </w:tabs>
        <w:spacing w:after="0" w:line="240" w:lineRule="auto"/>
        <w:ind w:left="450" w:hanging="450"/>
        <w:rPr>
          <w:rFonts w:ascii="Courier New" w:eastAsia="Times New Roman" w:hAnsi="Courier New"/>
          <w:sz w:val="18"/>
          <w:szCs w:val="24"/>
        </w:rPr>
      </w:pPr>
      <w:r w:rsidRPr="00AA6547">
        <w:rPr>
          <w:rFonts w:ascii="Courier New" w:eastAsia="Times New Roman" w:hAnsi="Courier New"/>
          <w:sz w:val="18"/>
          <w:szCs w:val="24"/>
        </w:rPr>
        <w:t>&gt;&gt; f=sin(x)-x.^2;</w:t>
      </w:r>
    </w:p>
    <w:p w:rsidR="00AA6547" w:rsidRPr="00AA6547" w:rsidRDefault="00AA6547" w:rsidP="00AA6547">
      <w:pPr>
        <w:tabs>
          <w:tab w:val="left" w:pos="450"/>
        </w:tabs>
        <w:spacing w:after="0" w:line="240" w:lineRule="auto"/>
        <w:ind w:left="450" w:hanging="450"/>
        <w:rPr>
          <w:rFonts w:ascii="Courier New" w:eastAsia="Times New Roman" w:hAnsi="Courier New"/>
          <w:sz w:val="18"/>
          <w:szCs w:val="24"/>
        </w:rPr>
      </w:pPr>
      <w:r w:rsidRPr="00AA6547">
        <w:rPr>
          <w:rFonts w:ascii="Courier New" w:eastAsia="Times New Roman" w:hAnsi="Courier New"/>
          <w:sz w:val="18"/>
          <w:szCs w:val="24"/>
        </w:rPr>
        <w:t>&gt;&gt; plot(x,f)</w:t>
      </w:r>
    </w:p>
    <w:p w:rsidR="00AA6547" w:rsidRPr="00AA6547" w:rsidRDefault="00AA6547" w:rsidP="00AA6547">
      <w:pPr>
        <w:tabs>
          <w:tab w:val="left" w:pos="450"/>
        </w:tabs>
        <w:spacing w:after="0" w:line="240" w:lineRule="auto"/>
        <w:ind w:left="450" w:hanging="450"/>
        <w:rPr>
          <w:rFonts w:ascii="Courier New" w:eastAsia="Times New Roman" w:hAnsi="Courier New"/>
          <w:sz w:val="18"/>
          <w:szCs w:val="24"/>
        </w:rPr>
      </w:pPr>
      <w:r w:rsidRPr="00AA6547">
        <w:rPr>
          <w:rFonts w:ascii="Courier New" w:eastAsia="Times New Roman" w:hAnsi="Courier New"/>
          <w:sz w:val="18"/>
          <w:szCs w:val="24"/>
        </w:rPr>
        <w:t>&gt;&gt; grid</w:t>
      </w:r>
    </w:p>
    <w:p w:rsidR="00AA6547" w:rsidRPr="00AA6547" w:rsidRDefault="00AA6547" w:rsidP="00AA6547">
      <w:pPr>
        <w:spacing w:after="0" w:line="240" w:lineRule="auto"/>
        <w:ind w:left="360"/>
        <w:rPr>
          <w:rFonts w:ascii="STIX" w:eastAsia="Times New Roman" w:hAnsi="STIX"/>
          <w:sz w:val="20"/>
          <w:szCs w:val="24"/>
        </w:rPr>
      </w:pPr>
      <w:r w:rsidRPr="00AA6547">
        <w:rPr>
          <w:rFonts w:ascii="STIX MathJax Main" w:eastAsia="Times New Roman" w:hAnsi="STIX MathJax Main"/>
          <w:sz w:val="20"/>
          <w:szCs w:val="24"/>
        </w:rPr>
        <w:drawing>
          <wp:inline distT="0" distB="0" distL="0" distR="0">
            <wp:extent cx="3086100" cy="2425700"/>
            <wp:effectExtent l="0" t="0" r="0" b="0"/>
            <wp:docPr id="55" name="Picture 24" descr="Prob0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Prob050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086100" cy="2425700"/>
                    </a:xfrm>
                    <a:prstGeom prst="rect">
                      <a:avLst/>
                    </a:prstGeom>
                    <a:noFill/>
                    <a:ln>
                      <a:noFill/>
                    </a:ln>
                  </pic:spPr>
                </pic:pic>
              </a:graphicData>
            </a:graphic>
          </wp:inline>
        </w:drawing>
      </w:r>
    </w:p>
    <w:p w:rsidR="00AA6547" w:rsidRPr="00AA6547" w:rsidRDefault="00AA6547" w:rsidP="00AA6547">
      <w:pPr>
        <w:spacing w:after="0" w:line="240" w:lineRule="auto"/>
        <w:ind w:left="360"/>
        <w:rPr>
          <w:rFonts w:ascii="STIX" w:eastAsia="Times New Roman" w:hAnsi="STIX"/>
          <w:sz w:val="20"/>
          <w:szCs w:val="24"/>
        </w:rPr>
      </w:pPr>
    </w:p>
    <w:p w:rsidR="00AA6547" w:rsidRPr="00AA6547" w:rsidRDefault="00AA6547" w:rsidP="00AA6547">
      <w:pPr>
        <w:spacing w:after="0" w:line="240" w:lineRule="auto"/>
        <w:ind w:left="360"/>
        <w:rPr>
          <w:rFonts w:ascii="STIX" w:eastAsia="Times New Roman" w:hAnsi="STIX"/>
          <w:sz w:val="20"/>
          <w:szCs w:val="24"/>
        </w:rPr>
      </w:pPr>
      <w:r w:rsidRPr="00AA6547">
        <w:rPr>
          <w:rFonts w:ascii="STIX" w:eastAsia="Times New Roman" w:hAnsi="STIX"/>
          <w:sz w:val="20"/>
          <w:szCs w:val="24"/>
        </w:rPr>
        <w:t xml:space="preserve">This plot indicates that a nontrivial root (i.e., nonzero) is located at about 0.85. </w:t>
      </w:r>
    </w:p>
    <w:p w:rsidR="00AA6547" w:rsidRPr="00AA6547" w:rsidRDefault="00AA6547" w:rsidP="00AA6547">
      <w:pPr>
        <w:spacing w:after="0" w:line="240" w:lineRule="auto"/>
        <w:rPr>
          <w:rFonts w:ascii="STIX" w:eastAsia="Times New Roman" w:hAnsi="STIX"/>
          <w:b/>
          <w:sz w:val="20"/>
          <w:szCs w:val="24"/>
        </w:rPr>
      </w:pPr>
    </w:p>
    <w:p w:rsidR="00AA6547" w:rsidRPr="00AA6547" w:rsidRDefault="00AA6547" w:rsidP="00AA6547">
      <w:pPr>
        <w:spacing w:after="0" w:line="240" w:lineRule="auto"/>
        <w:ind w:left="360"/>
        <w:rPr>
          <w:rFonts w:ascii="STIX" w:eastAsia="Times New Roman" w:hAnsi="STIX"/>
          <w:sz w:val="20"/>
          <w:szCs w:val="24"/>
        </w:rPr>
      </w:pPr>
      <w:r w:rsidRPr="00AA6547">
        <w:rPr>
          <w:rFonts w:ascii="STIX" w:eastAsia="Times New Roman" w:hAnsi="STIX"/>
          <w:sz w:val="20"/>
          <w:szCs w:val="24"/>
        </w:rPr>
        <w:t>Using bisection, the first iteration is</w:t>
      </w:r>
    </w:p>
    <w:p w:rsidR="00AA6547" w:rsidRPr="00AA6547" w:rsidRDefault="00AA6547" w:rsidP="00AA6547">
      <w:pPr>
        <w:spacing w:after="0" w:line="240" w:lineRule="auto"/>
        <w:ind w:firstLine="360"/>
        <w:rPr>
          <w:rFonts w:ascii="STIX" w:eastAsia="Times New Roman" w:hAnsi="STIX"/>
          <w:sz w:val="20"/>
          <w:szCs w:val="24"/>
        </w:rPr>
      </w:pPr>
    </w:p>
    <w:p w:rsidR="00AA6547" w:rsidRPr="00AA6547" w:rsidRDefault="00AA6547" w:rsidP="00AA6547">
      <w:pPr>
        <w:spacing w:after="0" w:line="240" w:lineRule="auto"/>
        <w:ind w:firstLine="360"/>
        <w:rPr>
          <w:rFonts w:ascii="STIX" w:eastAsia="Times New Roman" w:hAnsi="STIX"/>
          <w:sz w:val="20"/>
          <w:szCs w:val="24"/>
        </w:rPr>
      </w:pPr>
      <w:r w:rsidRPr="00AA6547">
        <w:rPr>
          <w:rFonts w:ascii="STIX" w:eastAsia="Times New Roman" w:hAnsi="STIX"/>
          <w:position w:val="-24"/>
          <w:sz w:val="20"/>
          <w:szCs w:val="24"/>
        </w:rPr>
        <w:object w:dxaOrig="18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173" type="#_x0000_t75" style="width:90pt;height:32.25pt" o:ole="">
            <v:imagedata r:id="rId9" o:title=""/>
          </v:shape>
          <o:OLEObject Type="Embed" ProgID="Equation.DSMT4" ShapeID="_x0000_i3173" DrawAspect="Content" ObjectID="_1552306777" r:id="rId10"/>
        </w:object>
      </w:r>
    </w:p>
    <w:p w:rsidR="00AA6547" w:rsidRPr="00AA6547" w:rsidRDefault="00AA6547" w:rsidP="00AA6547">
      <w:pPr>
        <w:spacing w:after="0" w:line="240" w:lineRule="auto"/>
        <w:ind w:left="360"/>
        <w:rPr>
          <w:rFonts w:ascii="STIX" w:eastAsia="Times New Roman" w:hAnsi="STIX"/>
          <w:sz w:val="20"/>
        </w:rPr>
      </w:pPr>
      <w:r w:rsidRPr="00AA6547">
        <w:rPr>
          <w:rFonts w:ascii="STIX" w:eastAsia="Times New Roman" w:hAnsi="STIX"/>
          <w:position w:val="-10"/>
          <w:sz w:val="20"/>
          <w:szCs w:val="24"/>
        </w:rPr>
        <w:object w:dxaOrig="4840" w:dyaOrig="320">
          <v:shape id="_x0000_i3174" type="#_x0000_t75" style="width:242.25pt;height:15.75pt" o:ole="">
            <v:imagedata r:id="rId11" o:title=""/>
          </v:shape>
          <o:OLEObject Type="Embed" ProgID="Equation.DSMT4" ShapeID="_x0000_i3174" DrawAspect="Content" ObjectID="_1552306778" r:id="rId12"/>
        </w:object>
      </w:r>
    </w:p>
    <w:p w:rsidR="00AA6547" w:rsidRPr="00AA6547" w:rsidRDefault="00AA6547" w:rsidP="00AA6547">
      <w:pPr>
        <w:spacing w:after="0" w:line="240" w:lineRule="auto"/>
        <w:ind w:firstLine="360"/>
        <w:rPr>
          <w:rFonts w:ascii="STIX" w:eastAsia="Times New Roman" w:hAnsi="STIX"/>
          <w:sz w:val="20"/>
          <w:szCs w:val="24"/>
        </w:rPr>
      </w:pPr>
    </w:p>
    <w:p w:rsidR="00AA6547" w:rsidRPr="00AA6547" w:rsidRDefault="00AA6547" w:rsidP="00AA6547">
      <w:pPr>
        <w:spacing w:after="0" w:line="240" w:lineRule="auto"/>
        <w:ind w:left="360"/>
        <w:rPr>
          <w:rFonts w:ascii="STIX" w:eastAsia="Times New Roman" w:hAnsi="STIX"/>
          <w:sz w:val="20"/>
          <w:szCs w:val="24"/>
        </w:rPr>
      </w:pPr>
      <w:r w:rsidRPr="00AA6547">
        <w:rPr>
          <w:rFonts w:ascii="STIX" w:eastAsia="Times New Roman" w:hAnsi="STIX"/>
          <w:sz w:val="20"/>
          <w:szCs w:val="24"/>
        </w:rPr>
        <w:t xml:space="preserve">Therefore, the root is in the second interval and the lower guess is redefined as </w:t>
      </w:r>
      <w:r w:rsidRPr="00AA6547">
        <w:rPr>
          <w:rFonts w:ascii="STIX" w:eastAsia="Times New Roman" w:hAnsi="STIX"/>
          <w:i/>
          <w:sz w:val="20"/>
          <w:szCs w:val="24"/>
        </w:rPr>
        <w:t>x</w:t>
      </w:r>
      <w:r w:rsidRPr="00AA6547">
        <w:rPr>
          <w:rFonts w:ascii="STIX" w:eastAsia="Times New Roman" w:hAnsi="STIX"/>
          <w:i/>
          <w:sz w:val="20"/>
          <w:szCs w:val="24"/>
          <w:vertAlign w:val="subscript"/>
        </w:rPr>
        <w:t>l</w:t>
      </w:r>
      <w:r w:rsidRPr="00AA6547">
        <w:rPr>
          <w:rFonts w:ascii="STIX" w:eastAsia="Times New Roman" w:hAnsi="STIX"/>
          <w:sz w:val="20"/>
          <w:szCs w:val="24"/>
        </w:rPr>
        <w:t xml:space="preserve"> </w:t>
      </w:r>
      <w:r w:rsidRPr="00AA6547">
        <w:rPr>
          <w:rFonts w:ascii="Courier New" w:eastAsia="Times New Roman" w:hAnsi="Courier New"/>
          <w:sz w:val="20"/>
          <w:szCs w:val="24"/>
        </w:rPr>
        <w:t>=</w:t>
      </w:r>
      <w:r w:rsidRPr="00AA6547">
        <w:rPr>
          <w:rFonts w:ascii="STIX" w:eastAsia="Times New Roman" w:hAnsi="STIX"/>
          <w:sz w:val="20"/>
          <w:szCs w:val="24"/>
        </w:rPr>
        <w:t xml:space="preserve"> 0.75. The second iteration is</w:t>
      </w:r>
    </w:p>
    <w:p w:rsidR="00AA6547" w:rsidRPr="00AA6547" w:rsidRDefault="00AA6547" w:rsidP="00AA6547">
      <w:pPr>
        <w:spacing w:after="0" w:line="240" w:lineRule="auto"/>
        <w:ind w:left="360"/>
        <w:rPr>
          <w:rFonts w:ascii="STIX" w:eastAsia="Times New Roman" w:hAnsi="STIX"/>
          <w:sz w:val="20"/>
          <w:szCs w:val="24"/>
        </w:rPr>
      </w:pPr>
    </w:p>
    <w:p w:rsidR="00AA6547" w:rsidRPr="00AA6547" w:rsidRDefault="00AA6547" w:rsidP="00AA6547">
      <w:pPr>
        <w:spacing w:after="0" w:line="240" w:lineRule="auto"/>
        <w:ind w:firstLine="360"/>
        <w:rPr>
          <w:rFonts w:ascii="STIX" w:eastAsia="Times New Roman" w:hAnsi="STIX"/>
          <w:sz w:val="20"/>
          <w:szCs w:val="24"/>
        </w:rPr>
      </w:pPr>
      <w:r w:rsidRPr="00AA6547">
        <w:rPr>
          <w:rFonts w:ascii="STIX" w:eastAsia="Times New Roman" w:hAnsi="STIX"/>
          <w:position w:val="-24"/>
          <w:sz w:val="20"/>
          <w:szCs w:val="24"/>
        </w:rPr>
        <w:object w:dxaOrig="2040" w:dyaOrig="639">
          <v:shape id="_x0000_i3175" type="#_x0000_t75" style="width:102pt;height:32.25pt" o:ole="">
            <v:imagedata r:id="rId13" o:title=""/>
          </v:shape>
          <o:OLEObject Type="Embed" ProgID="Equation.DSMT4" ShapeID="_x0000_i3175" DrawAspect="Content" ObjectID="_1552306779" r:id="rId14"/>
        </w:object>
      </w:r>
    </w:p>
    <w:p w:rsidR="00AA6547" w:rsidRPr="00AA6547" w:rsidRDefault="00AA6547" w:rsidP="00AA6547">
      <w:pPr>
        <w:spacing w:after="0" w:line="240" w:lineRule="auto"/>
        <w:ind w:left="360"/>
        <w:rPr>
          <w:rFonts w:ascii="STIX" w:eastAsia="Times New Roman" w:hAnsi="STIX"/>
          <w:sz w:val="20"/>
        </w:rPr>
      </w:pPr>
      <w:r w:rsidRPr="00AA6547">
        <w:rPr>
          <w:rFonts w:ascii="STIX" w:eastAsia="Times New Roman" w:hAnsi="STIX"/>
          <w:position w:val="-30"/>
          <w:sz w:val="20"/>
          <w:szCs w:val="24"/>
        </w:rPr>
        <w:object w:dxaOrig="3260" w:dyaOrig="720">
          <v:shape id="_x0000_i3176" type="#_x0000_t75" style="width:162.75pt;height:36pt" o:ole="">
            <v:imagedata r:id="rId15" o:title=""/>
          </v:shape>
          <o:OLEObject Type="Embed" ProgID="Equation.DSMT4" ShapeID="_x0000_i3176" DrawAspect="Content" ObjectID="_1552306780" r:id="rId16"/>
        </w:object>
      </w:r>
    </w:p>
    <w:p w:rsidR="00AA6547" w:rsidRPr="00AA6547" w:rsidRDefault="00AA6547" w:rsidP="00AA6547">
      <w:pPr>
        <w:spacing w:after="0" w:line="240" w:lineRule="auto"/>
        <w:ind w:left="360"/>
        <w:rPr>
          <w:rFonts w:ascii="STIX" w:eastAsia="Times New Roman" w:hAnsi="STIX"/>
          <w:sz w:val="20"/>
        </w:rPr>
      </w:pPr>
      <w:r w:rsidRPr="00AA6547">
        <w:rPr>
          <w:rFonts w:ascii="STIX" w:eastAsia="Times New Roman" w:hAnsi="STIX"/>
          <w:position w:val="-10"/>
          <w:sz w:val="20"/>
          <w:szCs w:val="24"/>
        </w:rPr>
        <w:object w:dxaOrig="5100" w:dyaOrig="320">
          <v:shape id="_x0000_i3177" type="#_x0000_t75" style="width:255pt;height:15.75pt" o:ole="">
            <v:imagedata r:id="rId17" o:title=""/>
          </v:shape>
          <o:OLEObject Type="Embed" ProgID="Equation.DSMT4" ShapeID="_x0000_i3177" DrawAspect="Content" ObjectID="_1552306781" r:id="rId18"/>
        </w:object>
      </w:r>
    </w:p>
    <w:p w:rsidR="00AA6547" w:rsidRPr="00AA6547" w:rsidRDefault="00AA6547" w:rsidP="00AA6547">
      <w:pPr>
        <w:spacing w:after="0" w:line="240" w:lineRule="auto"/>
        <w:ind w:left="360"/>
        <w:rPr>
          <w:rFonts w:ascii="STIX" w:eastAsia="Times New Roman" w:hAnsi="STIX"/>
          <w:sz w:val="20"/>
          <w:szCs w:val="24"/>
        </w:rPr>
      </w:pPr>
    </w:p>
    <w:p w:rsidR="00AA6547" w:rsidRDefault="00AA6547" w:rsidP="00AA6547">
      <w:pPr>
        <w:spacing w:after="0" w:line="240" w:lineRule="auto"/>
        <w:ind w:left="360"/>
        <w:rPr>
          <w:rFonts w:ascii="STIX" w:hAnsi="STIX" w:cs="STIX"/>
          <w:i/>
          <w:sz w:val="20"/>
          <w:szCs w:val="20"/>
        </w:rPr>
        <w:sectPr w:rsidR="00AA6547" w:rsidSect="002C1C68">
          <w:footerReference w:type="default" r:id="rId19"/>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A6547" w:rsidRPr="00AA6547" w:rsidRDefault="00AA6547" w:rsidP="00AA6547">
      <w:pPr>
        <w:spacing w:after="0" w:line="240" w:lineRule="auto"/>
        <w:ind w:left="360"/>
        <w:rPr>
          <w:rFonts w:ascii="STIX" w:eastAsia="Times New Roman" w:hAnsi="STIX"/>
          <w:sz w:val="20"/>
          <w:szCs w:val="24"/>
        </w:rPr>
      </w:pPr>
      <w:r w:rsidRPr="00AA6547">
        <w:rPr>
          <w:rFonts w:ascii="STIX" w:eastAsia="Times New Roman" w:hAnsi="STIX"/>
          <w:sz w:val="20"/>
          <w:szCs w:val="24"/>
        </w:rPr>
        <w:t xml:space="preserve">Because the product is positive, the root is in the second interval and the lower guess is redefined as </w:t>
      </w:r>
      <w:r w:rsidRPr="00AA6547">
        <w:rPr>
          <w:rFonts w:ascii="STIX" w:eastAsia="Times New Roman" w:hAnsi="STIX"/>
          <w:i/>
          <w:sz w:val="20"/>
          <w:szCs w:val="24"/>
        </w:rPr>
        <w:t>x</w:t>
      </w:r>
      <w:r w:rsidRPr="00AA6547">
        <w:rPr>
          <w:rFonts w:ascii="STIX" w:eastAsia="Times New Roman" w:hAnsi="STIX"/>
          <w:i/>
          <w:sz w:val="20"/>
          <w:szCs w:val="24"/>
          <w:vertAlign w:val="subscript"/>
        </w:rPr>
        <w:t>l</w:t>
      </w:r>
      <w:r w:rsidRPr="00AA6547">
        <w:rPr>
          <w:rFonts w:ascii="STIX" w:eastAsia="Times New Roman" w:hAnsi="STIX"/>
          <w:sz w:val="20"/>
          <w:szCs w:val="24"/>
        </w:rPr>
        <w:t xml:space="preserve"> </w:t>
      </w:r>
      <w:r w:rsidRPr="00AA6547">
        <w:rPr>
          <w:rFonts w:ascii="Courier New" w:eastAsia="Times New Roman" w:hAnsi="Courier New"/>
          <w:sz w:val="20"/>
          <w:szCs w:val="24"/>
        </w:rPr>
        <w:t>=</w:t>
      </w:r>
      <w:r w:rsidRPr="00AA6547">
        <w:rPr>
          <w:rFonts w:ascii="STIX" w:eastAsia="Times New Roman" w:hAnsi="STIX"/>
          <w:sz w:val="20"/>
          <w:szCs w:val="24"/>
        </w:rPr>
        <w:t xml:space="preserve"> 0.875. The remainder of the iterations are displayed in the following table:</w:t>
      </w:r>
    </w:p>
    <w:p w:rsidR="00AA6547" w:rsidRPr="00AA6547" w:rsidRDefault="00AA6547" w:rsidP="00AA6547">
      <w:pPr>
        <w:spacing w:after="0" w:line="240" w:lineRule="auto"/>
        <w:ind w:left="360"/>
        <w:rPr>
          <w:rFonts w:ascii="STIX" w:eastAsia="Times New Roman" w:hAnsi="STIX"/>
          <w:sz w:val="20"/>
          <w:szCs w:val="24"/>
        </w:rPr>
      </w:pPr>
    </w:p>
    <w:p w:rsidR="00AA6547" w:rsidRPr="00AA6547" w:rsidRDefault="00AA6547" w:rsidP="00AA6547">
      <w:pPr>
        <w:spacing w:after="0" w:line="240" w:lineRule="auto"/>
        <w:ind w:left="360"/>
        <w:rPr>
          <w:rFonts w:ascii="STIX" w:eastAsia="Times New Roman" w:hAnsi="STIX"/>
          <w:sz w:val="20"/>
          <w:szCs w:val="24"/>
        </w:rPr>
      </w:pPr>
    </w:p>
    <w:tbl>
      <w:tblPr>
        <w:tblW w:w="82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0"/>
        <w:gridCol w:w="810"/>
        <w:gridCol w:w="1170"/>
        <w:gridCol w:w="990"/>
        <w:gridCol w:w="1260"/>
        <w:gridCol w:w="1080"/>
        <w:gridCol w:w="1260"/>
        <w:gridCol w:w="900"/>
      </w:tblGrid>
      <w:tr w:rsidR="00AA6547" w:rsidRPr="00AA6547" w:rsidTr="00FF7247">
        <w:trPr>
          <w:trHeight w:val="144"/>
        </w:trPr>
        <w:tc>
          <w:tcPr>
            <w:tcW w:w="81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b/>
                <w:i/>
                <w:sz w:val="18"/>
                <w:szCs w:val="20"/>
              </w:rPr>
            </w:pPr>
            <w:r w:rsidRPr="00AA6547">
              <w:rPr>
                <w:rFonts w:ascii="STIX" w:eastAsia="Times New Roman" w:hAnsi="STIX" w:cs="STIX MathJax Main"/>
                <w:b/>
                <w:i/>
                <w:sz w:val="18"/>
                <w:szCs w:val="20"/>
              </w:rPr>
              <w:t>i</w:t>
            </w:r>
          </w:p>
        </w:tc>
        <w:tc>
          <w:tcPr>
            <w:tcW w:w="81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b/>
                <w:i/>
                <w:sz w:val="18"/>
                <w:szCs w:val="20"/>
              </w:rPr>
            </w:pPr>
            <w:r w:rsidRPr="00AA6547">
              <w:rPr>
                <w:rFonts w:ascii="STIX" w:eastAsia="Times New Roman" w:hAnsi="STIX" w:cs="STIX MathJax Main"/>
                <w:b/>
                <w:i/>
                <w:sz w:val="18"/>
                <w:szCs w:val="20"/>
              </w:rPr>
              <w:t>x</w:t>
            </w:r>
            <w:r w:rsidRPr="00AA6547">
              <w:rPr>
                <w:rFonts w:ascii="STIX" w:eastAsia="Times New Roman" w:hAnsi="STIX" w:cs="STIX MathJax Main"/>
                <w:b/>
                <w:i/>
                <w:sz w:val="18"/>
                <w:szCs w:val="20"/>
                <w:vertAlign w:val="subscript"/>
              </w:rPr>
              <w:t>l</w:t>
            </w:r>
          </w:p>
        </w:tc>
        <w:tc>
          <w:tcPr>
            <w:tcW w:w="117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b/>
                <w:sz w:val="18"/>
                <w:szCs w:val="20"/>
              </w:rPr>
            </w:pPr>
            <w:r w:rsidRPr="00AA6547">
              <w:rPr>
                <w:rFonts w:ascii="STIX" w:eastAsia="Times New Roman" w:hAnsi="STIX" w:cs="STIX MathJax Main"/>
                <w:b/>
                <w:i/>
                <w:sz w:val="18"/>
                <w:szCs w:val="20"/>
              </w:rPr>
              <w:t>f</w:t>
            </w:r>
            <w:r w:rsidRPr="00AA6547">
              <w:rPr>
                <w:rFonts w:ascii="Courier New" w:eastAsia="Times New Roman" w:hAnsi="Courier New" w:cs="STIX MathJax Main"/>
                <w:b/>
                <w:sz w:val="18"/>
                <w:szCs w:val="20"/>
              </w:rPr>
              <w:t>(</w:t>
            </w:r>
            <w:r w:rsidRPr="00AA6547">
              <w:rPr>
                <w:rFonts w:ascii="STIX" w:eastAsia="Times New Roman" w:hAnsi="STIX" w:cs="STIX MathJax Main"/>
                <w:b/>
                <w:i/>
                <w:sz w:val="18"/>
                <w:szCs w:val="20"/>
              </w:rPr>
              <w:t>x</w:t>
            </w:r>
            <w:r w:rsidRPr="00AA6547">
              <w:rPr>
                <w:rFonts w:ascii="STIX" w:eastAsia="Times New Roman" w:hAnsi="STIX" w:cs="STIX MathJax Main"/>
                <w:b/>
                <w:i/>
                <w:sz w:val="18"/>
                <w:szCs w:val="20"/>
                <w:vertAlign w:val="subscript"/>
              </w:rPr>
              <w:t>l</w:t>
            </w:r>
            <w:r w:rsidRPr="00AA6547">
              <w:rPr>
                <w:rFonts w:ascii="Courier New" w:eastAsia="Times New Roman" w:hAnsi="Courier New" w:cs="STIX MathJax Main"/>
                <w:b/>
                <w:sz w:val="18"/>
                <w:szCs w:val="20"/>
              </w:rPr>
              <w:t>)</w:t>
            </w:r>
          </w:p>
        </w:tc>
        <w:tc>
          <w:tcPr>
            <w:tcW w:w="99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b/>
                <w:i/>
                <w:sz w:val="18"/>
                <w:szCs w:val="20"/>
              </w:rPr>
            </w:pPr>
            <w:r w:rsidRPr="00AA6547">
              <w:rPr>
                <w:rFonts w:ascii="STIX" w:eastAsia="Times New Roman" w:hAnsi="STIX" w:cs="STIX MathJax Main"/>
                <w:b/>
                <w:i/>
                <w:sz w:val="18"/>
                <w:szCs w:val="20"/>
              </w:rPr>
              <w:t>x</w:t>
            </w:r>
            <w:r w:rsidRPr="00AA6547">
              <w:rPr>
                <w:rFonts w:ascii="STIX" w:eastAsia="Times New Roman" w:hAnsi="STIX" w:cs="STIX MathJax Main"/>
                <w:b/>
                <w:i/>
                <w:sz w:val="18"/>
                <w:szCs w:val="20"/>
                <w:vertAlign w:val="subscript"/>
              </w:rPr>
              <w:t>u</w:t>
            </w:r>
          </w:p>
        </w:tc>
        <w:tc>
          <w:tcPr>
            <w:tcW w:w="126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b/>
                <w:sz w:val="18"/>
                <w:szCs w:val="20"/>
              </w:rPr>
            </w:pPr>
            <w:r w:rsidRPr="00AA6547">
              <w:rPr>
                <w:rFonts w:ascii="STIX" w:eastAsia="Times New Roman" w:hAnsi="STIX" w:cs="STIX MathJax Main"/>
                <w:b/>
                <w:i/>
                <w:sz w:val="18"/>
                <w:szCs w:val="20"/>
              </w:rPr>
              <w:t>f</w:t>
            </w:r>
            <w:r w:rsidRPr="00AA6547">
              <w:rPr>
                <w:rFonts w:ascii="Courier New" w:eastAsia="Times New Roman" w:hAnsi="Courier New" w:cs="STIX MathJax Main"/>
                <w:b/>
                <w:sz w:val="18"/>
                <w:szCs w:val="20"/>
              </w:rPr>
              <w:t>(</w:t>
            </w:r>
            <w:r w:rsidRPr="00AA6547">
              <w:rPr>
                <w:rFonts w:ascii="STIX" w:eastAsia="Times New Roman" w:hAnsi="STIX" w:cs="STIX MathJax Main"/>
                <w:b/>
                <w:i/>
                <w:sz w:val="18"/>
                <w:szCs w:val="20"/>
              </w:rPr>
              <w:t>x</w:t>
            </w:r>
            <w:r w:rsidRPr="00AA6547">
              <w:rPr>
                <w:rFonts w:ascii="STIX" w:eastAsia="Times New Roman" w:hAnsi="STIX" w:cs="STIX MathJax Main"/>
                <w:b/>
                <w:i/>
                <w:sz w:val="18"/>
                <w:szCs w:val="20"/>
                <w:vertAlign w:val="subscript"/>
              </w:rPr>
              <w:t>u</w:t>
            </w:r>
            <w:r w:rsidRPr="00AA6547">
              <w:rPr>
                <w:rFonts w:ascii="Courier New" w:eastAsia="Times New Roman" w:hAnsi="Courier New" w:cs="STIX MathJax Main"/>
                <w:b/>
                <w:sz w:val="18"/>
                <w:szCs w:val="20"/>
              </w:rPr>
              <w:t>)</w:t>
            </w:r>
          </w:p>
        </w:tc>
        <w:tc>
          <w:tcPr>
            <w:tcW w:w="108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b/>
                <w:i/>
                <w:sz w:val="18"/>
                <w:szCs w:val="20"/>
              </w:rPr>
            </w:pPr>
            <w:r w:rsidRPr="00AA6547">
              <w:rPr>
                <w:rFonts w:ascii="STIX" w:eastAsia="Times New Roman" w:hAnsi="STIX" w:cs="STIX MathJax Main"/>
                <w:b/>
                <w:i/>
                <w:sz w:val="18"/>
                <w:szCs w:val="20"/>
              </w:rPr>
              <w:t>x</w:t>
            </w:r>
            <w:r w:rsidRPr="00AA6547">
              <w:rPr>
                <w:rFonts w:ascii="STIX" w:eastAsia="Times New Roman" w:hAnsi="STIX" w:cs="STIX MathJax Main"/>
                <w:b/>
                <w:i/>
                <w:sz w:val="18"/>
                <w:szCs w:val="20"/>
                <w:vertAlign w:val="subscript"/>
              </w:rPr>
              <w:t>r</w:t>
            </w:r>
          </w:p>
        </w:tc>
        <w:tc>
          <w:tcPr>
            <w:tcW w:w="126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b/>
                <w:sz w:val="18"/>
                <w:szCs w:val="20"/>
              </w:rPr>
            </w:pPr>
            <w:r w:rsidRPr="00AA6547">
              <w:rPr>
                <w:rFonts w:ascii="STIX" w:eastAsia="Times New Roman" w:hAnsi="STIX" w:cs="STIX MathJax Main"/>
                <w:b/>
                <w:i/>
                <w:sz w:val="18"/>
                <w:szCs w:val="20"/>
              </w:rPr>
              <w:t>f</w:t>
            </w:r>
            <w:r w:rsidRPr="00AA6547">
              <w:rPr>
                <w:rFonts w:ascii="Courier New" w:eastAsia="Times New Roman" w:hAnsi="Courier New" w:cs="STIX MathJax Main"/>
                <w:b/>
                <w:sz w:val="18"/>
                <w:szCs w:val="20"/>
              </w:rPr>
              <w:t>(</w:t>
            </w:r>
            <w:r w:rsidRPr="00AA6547">
              <w:rPr>
                <w:rFonts w:ascii="STIX" w:eastAsia="Times New Roman" w:hAnsi="STIX" w:cs="STIX MathJax Main"/>
                <w:b/>
                <w:i/>
                <w:sz w:val="18"/>
                <w:szCs w:val="20"/>
              </w:rPr>
              <w:t>x</w:t>
            </w:r>
            <w:r w:rsidRPr="00AA6547">
              <w:rPr>
                <w:rFonts w:ascii="STIX" w:eastAsia="Times New Roman" w:hAnsi="STIX" w:cs="STIX MathJax Main"/>
                <w:b/>
                <w:i/>
                <w:sz w:val="18"/>
                <w:szCs w:val="20"/>
                <w:vertAlign w:val="subscript"/>
              </w:rPr>
              <w:t>r</w:t>
            </w:r>
            <w:r w:rsidRPr="00AA6547">
              <w:rPr>
                <w:rFonts w:ascii="Courier New" w:eastAsia="Times New Roman" w:hAnsi="Courier New" w:cs="STIX MathJax Main"/>
                <w:b/>
                <w:sz w:val="18"/>
                <w:szCs w:val="20"/>
              </w:rPr>
              <w:t>)</w:t>
            </w:r>
          </w:p>
        </w:tc>
        <w:tc>
          <w:tcPr>
            <w:tcW w:w="90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b/>
                <w:i/>
                <w:sz w:val="18"/>
                <w:szCs w:val="20"/>
              </w:rPr>
            </w:pPr>
            <w:r w:rsidRPr="00AA6547">
              <w:rPr>
                <w:rFonts w:ascii="Courier New" w:eastAsia="Times New Roman" w:hAnsi="Courier New" w:cs="STIX MathJax Main"/>
                <w:b/>
                <w:sz w:val="18"/>
                <w:szCs w:val="20"/>
              </w:rPr>
              <w:sym w:font="Symbol" w:char="F07C"/>
            </w:r>
            <w:r w:rsidRPr="00AA6547">
              <w:rPr>
                <w:rFonts w:ascii="Courier New" w:eastAsia="Times New Roman" w:hAnsi="Courier New" w:cs="STIX MathJax Main"/>
                <w:b/>
                <w:i/>
                <w:sz w:val="18"/>
                <w:szCs w:val="20"/>
              </w:rPr>
              <w:sym w:font="Symbol" w:char="F065"/>
            </w:r>
            <w:r w:rsidRPr="00AA6547">
              <w:rPr>
                <w:rFonts w:ascii="STIX" w:eastAsia="Times New Roman" w:hAnsi="STIX" w:cs="STIX MathJax Main"/>
                <w:b/>
                <w:i/>
                <w:sz w:val="18"/>
                <w:szCs w:val="20"/>
                <w:vertAlign w:val="subscript"/>
              </w:rPr>
              <w:t>a</w:t>
            </w:r>
            <w:r w:rsidRPr="00AA6547">
              <w:rPr>
                <w:rFonts w:ascii="Courier New" w:eastAsia="Times New Roman" w:hAnsi="Courier New" w:cs="STIX MathJax Main"/>
                <w:b/>
                <w:sz w:val="18"/>
                <w:szCs w:val="20"/>
              </w:rPr>
              <w:sym w:font="Symbol" w:char="F07C"/>
            </w:r>
          </w:p>
        </w:tc>
      </w:tr>
      <w:tr w:rsidR="00AA6547" w:rsidRPr="00AA6547" w:rsidTr="00FF7247">
        <w:trPr>
          <w:trHeight w:val="144"/>
        </w:trPr>
        <w:tc>
          <w:tcPr>
            <w:tcW w:w="81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1</w:t>
            </w:r>
          </w:p>
        </w:tc>
        <w:tc>
          <w:tcPr>
            <w:tcW w:w="81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0.5</w:t>
            </w:r>
          </w:p>
        </w:tc>
        <w:tc>
          <w:tcPr>
            <w:tcW w:w="117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0.229426</w:t>
            </w:r>
          </w:p>
        </w:tc>
        <w:tc>
          <w:tcPr>
            <w:tcW w:w="99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1</w:t>
            </w:r>
          </w:p>
        </w:tc>
        <w:tc>
          <w:tcPr>
            <w:tcW w:w="126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Courier New" w:eastAsia="Times New Roman" w:hAnsi="Courier New" w:cs="STIX MathJax Main"/>
                <w:sz w:val="18"/>
                <w:szCs w:val="20"/>
              </w:rPr>
              <w:t>-</w:t>
            </w:r>
            <w:r w:rsidRPr="00AA6547">
              <w:rPr>
                <w:rFonts w:ascii="STIX" w:eastAsia="Times New Roman" w:hAnsi="STIX" w:cs="STIX MathJax Main"/>
                <w:sz w:val="18"/>
                <w:szCs w:val="20"/>
              </w:rPr>
              <w:t>0.158529</w:t>
            </w:r>
          </w:p>
        </w:tc>
        <w:tc>
          <w:tcPr>
            <w:tcW w:w="108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0.75</w:t>
            </w:r>
          </w:p>
        </w:tc>
        <w:tc>
          <w:tcPr>
            <w:tcW w:w="126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0.1191388</w:t>
            </w:r>
          </w:p>
        </w:tc>
        <w:tc>
          <w:tcPr>
            <w:tcW w:w="90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p>
        </w:tc>
      </w:tr>
      <w:tr w:rsidR="00AA6547" w:rsidRPr="00AA6547" w:rsidTr="00FF7247">
        <w:trPr>
          <w:trHeight w:val="144"/>
        </w:trPr>
        <w:tc>
          <w:tcPr>
            <w:tcW w:w="81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2</w:t>
            </w:r>
          </w:p>
        </w:tc>
        <w:tc>
          <w:tcPr>
            <w:tcW w:w="81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0.75</w:t>
            </w:r>
          </w:p>
        </w:tc>
        <w:tc>
          <w:tcPr>
            <w:tcW w:w="117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0.119139</w:t>
            </w:r>
          </w:p>
        </w:tc>
        <w:tc>
          <w:tcPr>
            <w:tcW w:w="99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1</w:t>
            </w:r>
          </w:p>
        </w:tc>
        <w:tc>
          <w:tcPr>
            <w:tcW w:w="126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Courier New" w:eastAsia="Times New Roman" w:hAnsi="Courier New" w:cs="STIX MathJax Main"/>
                <w:sz w:val="18"/>
                <w:szCs w:val="20"/>
              </w:rPr>
              <w:t>-</w:t>
            </w:r>
            <w:r w:rsidRPr="00AA6547">
              <w:rPr>
                <w:rFonts w:ascii="STIX" w:eastAsia="Times New Roman" w:hAnsi="STIX" w:cs="STIX MathJax Main"/>
                <w:sz w:val="18"/>
                <w:szCs w:val="20"/>
              </w:rPr>
              <w:t>0.158529</w:t>
            </w:r>
          </w:p>
        </w:tc>
        <w:tc>
          <w:tcPr>
            <w:tcW w:w="108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0.875</w:t>
            </w:r>
          </w:p>
        </w:tc>
        <w:tc>
          <w:tcPr>
            <w:tcW w:w="126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0.0019185</w:t>
            </w:r>
          </w:p>
        </w:tc>
        <w:tc>
          <w:tcPr>
            <w:tcW w:w="90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14.29</w:t>
            </w:r>
            <w:r w:rsidRPr="00AA6547">
              <w:rPr>
                <w:rFonts w:ascii="Courier New" w:eastAsia="Times New Roman" w:hAnsi="Courier New" w:cs="STIX MathJax Main"/>
                <w:sz w:val="18"/>
                <w:szCs w:val="20"/>
              </w:rPr>
              <w:t>%</w:t>
            </w:r>
          </w:p>
        </w:tc>
      </w:tr>
      <w:tr w:rsidR="00AA6547" w:rsidRPr="00AA6547" w:rsidTr="00FF7247">
        <w:trPr>
          <w:trHeight w:val="144"/>
        </w:trPr>
        <w:tc>
          <w:tcPr>
            <w:tcW w:w="81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3</w:t>
            </w:r>
          </w:p>
        </w:tc>
        <w:tc>
          <w:tcPr>
            <w:tcW w:w="81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0.875</w:t>
            </w:r>
          </w:p>
        </w:tc>
        <w:tc>
          <w:tcPr>
            <w:tcW w:w="117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0.001919</w:t>
            </w:r>
          </w:p>
        </w:tc>
        <w:tc>
          <w:tcPr>
            <w:tcW w:w="99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1</w:t>
            </w:r>
          </w:p>
        </w:tc>
        <w:tc>
          <w:tcPr>
            <w:tcW w:w="126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Courier New" w:eastAsia="Times New Roman" w:hAnsi="Courier New" w:cs="STIX MathJax Main"/>
                <w:sz w:val="18"/>
                <w:szCs w:val="20"/>
              </w:rPr>
              <w:t>-</w:t>
            </w:r>
            <w:r w:rsidRPr="00AA6547">
              <w:rPr>
                <w:rFonts w:ascii="STIX" w:eastAsia="Times New Roman" w:hAnsi="STIX" w:cs="STIX MathJax Main"/>
                <w:sz w:val="18"/>
                <w:szCs w:val="20"/>
              </w:rPr>
              <w:t>0.158529</w:t>
            </w:r>
          </w:p>
        </w:tc>
        <w:tc>
          <w:tcPr>
            <w:tcW w:w="108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0.9375</w:t>
            </w:r>
          </w:p>
        </w:tc>
        <w:tc>
          <w:tcPr>
            <w:tcW w:w="126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Courier New" w:eastAsia="Times New Roman" w:hAnsi="Courier New" w:cs="STIX MathJax Main"/>
                <w:sz w:val="18"/>
                <w:szCs w:val="20"/>
              </w:rPr>
              <w:t>-</w:t>
            </w:r>
            <w:r w:rsidRPr="00AA6547">
              <w:rPr>
                <w:rFonts w:ascii="STIX" w:eastAsia="Times New Roman" w:hAnsi="STIX" w:cs="STIX MathJax Main"/>
                <w:sz w:val="18"/>
                <w:szCs w:val="20"/>
              </w:rPr>
              <w:t>0.0728251</w:t>
            </w:r>
          </w:p>
        </w:tc>
        <w:tc>
          <w:tcPr>
            <w:tcW w:w="90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6.67</w:t>
            </w:r>
            <w:r w:rsidRPr="00AA6547">
              <w:rPr>
                <w:rFonts w:ascii="Courier New" w:eastAsia="Times New Roman" w:hAnsi="Courier New" w:cs="STIX MathJax Main"/>
                <w:sz w:val="18"/>
                <w:szCs w:val="20"/>
              </w:rPr>
              <w:t>%</w:t>
            </w:r>
          </w:p>
        </w:tc>
      </w:tr>
      <w:tr w:rsidR="00AA6547" w:rsidRPr="00AA6547" w:rsidTr="00FF7247">
        <w:trPr>
          <w:trHeight w:val="144"/>
        </w:trPr>
        <w:tc>
          <w:tcPr>
            <w:tcW w:w="81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4</w:t>
            </w:r>
          </w:p>
        </w:tc>
        <w:tc>
          <w:tcPr>
            <w:tcW w:w="81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0.875</w:t>
            </w:r>
          </w:p>
        </w:tc>
        <w:tc>
          <w:tcPr>
            <w:tcW w:w="117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0.001919</w:t>
            </w:r>
          </w:p>
        </w:tc>
        <w:tc>
          <w:tcPr>
            <w:tcW w:w="99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0.9375</w:t>
            </w:r>
          </w:p>
        </w:tc>
        <w:tc>
          <w:tcPr>
            <w:tcW w:w="126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Courier New" w:eastAsia="Times New Roman" w:hAnsi="Courier New" w:cs="STIX MathJax Main"/>
                <w:sz w:val="18"/>
                <w:szCs w:val="20"/>
              </w:rPr>
              <w:t>-</w:t>
            </w:r>
            <w:r w:rsidRPr="00AA6547">
              <w:rPr>
                <w:rFonts w:ascii="STIX" w:eastAsia="Times New Roman" w:hAnsi="STIX" w:cs="STIX MathJax Main"/>
                <w:sz w:val="18"/>
                <w:szCs w:val="20"/>
              </w:rPr>
              <w:t>0.0728251</w:t>
            </w:r>
          </w:p>
        </w:tc>
        <w:tc>
          <w:tcPr>
            <w:tcW w:w="108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0.90625</w:t>
            </w:r>
          </w:p>
        </w:tc>
        <w:tc>
          <w:tcPr>
            <w:tcW w:w="126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Courier New" w:eastAsia="Times New Roman" w:hAnsi="Courier New" w:cs="STIX MathJax Main"/>
                <w:sz w:val="18"/>
                <w:szCs w:val="20"/>
              </w:rPr>
              <w:t>-</w:t>
            </w:r>
            <w:r w:rsidRPr="00AA6547">
              <w:rPr>
                <w:rFonts w:ascii="STIX" w:eastAsia="Times New Roman" w:hAnsi="STIX" w:cs="STIX MathJax Main"/>
                <w:sz w:val="18"/>
                <w:szCs w:val="20"/>
              </w:rPr>
              <w:t>0.0340924</w:t>
            </w:r>
          </w:p>
        </w:tc>
        <w:tc>
          <w:tcPr>
            <w:tcW w:w="90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3.45</w:t>
            </w:r>
            <w:r w:rsidRPr="00AA6547">
              <w:rPr>
                <w:rFonts w:ascii="Courier New" w:eastAsia="Times New Roman" w:hAnsi="Courier New" w:cs="STIX MathJax Main"/>
                <w:sz w:val="18"/>
                <w:szCs w:val="20"/>
              </w:rPr>
              <w:t>%</w:t>
            </w:r>
          </w:p>
        </w:tc>
      </w:tr>
      <w:tr w:rsidR="00AA6547" w:rsidRPr="00AA6547" w:rsidTr="00FF7247">
        <w:trPr>
          <w:trHeight w:val="144"/>
        </w:trPr>
        <w:tc>
          <w:tcPr>
            <w:tcW w:w="81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5</w:t>
            </w:r>
          </w:p>
        </w:tc>
        <w:tc>
          <w:tcPr>
            <w:tcW w:w="81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0.875</w:t>
            </w:r>
          </w:p>
        </w:tc>
        <w:tc>
          <w:tcPr>
            <w:tcW w:w="117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0.001919</w:t>
            </w:r>
          </w:p>
        </w:tc>
        <w:tc>
          <w:tcPr>
            <w:tcW w:w="99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0.90625</w:t>
            </w:r>
          </w:p>
        </w:tc>
        <w:tc>
          <w:tcPr>
            <w:tcW w:w="126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Courier New" w:eastAsia="Times New Roman" w:hAnsi="Courier New" w:cs="STIX MathJax Main"/>
                <w:sz w:val="18"/>
                <w:szCs w:val="20"/>
              </w:rPr>
              <w:t>-</w:t>
            </w:r>
            <w:r w:rsidRPr="00AA6547">
              <w:rPr>
                <w:rFonts w:ascii="STIX" w:eastAsia="Times New Roman" w:hAnsi="STIX" w:cs="STIX MathJax Main"/>
                <w:sz w:val="18"/>
                <w:szCs w:val="20"/>
              </w:rPr>
              <w:t>0.0340924</w:t>
            </w:r>
          </w:p>
        </w:tc>
        <w:tc>
          <w:tcPr>
            <w:tcW w:w="108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0.890625</w:t>
            </w:r>
          </w:p>
        </w:tc>
        <w:tc>
          <w:tcPr>
            <w:tcW w:w="126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Courier New" w:eastAsia="Times New Roman" w:hAnsi="Courier New" w:cs="STIX MathJax Main"/>
                <w:sz w:val="18"/>
                <w:szCs w:val="20"/>
              </w:rPr>
              <w:t>-</w:t>
            </w:r>
            <w:r w:rsidRPr="00AA6547">
              <w:rPr>
                <w:rFonts w:ascii="STIX" w:eastAsia="Times New Roman" w:hAnsi="STIX" w:cs="STIX MathJax Main"/>
                <w:sz w:val="18"/>
                <w:szCs w:val="20"/>
              </w:rPr>
              <w:t>0.0157479</w:t>
            </w:r>
          </w:p>
        </w:tc>
        <w:tc>
          <w:tcPr>
            <w:tcW w:w="900" w:type="dxa"/>
            <w:shd w:val="clear" w:color="auto" w:fill="auto"/>
            <w:noWrap/>
            <w:vAlign w:val="center"/>
          </w:tcPr>
          <w:p w:rsidR="00AA6547" w:rsidRPr="00AA6547" w:rsidRDefault="00AA6547" w:rsidP="00AA6547">
            <w:pPr>
              <w:spacing w:after="0" w:line="240" w:lineRule="auto"/>
              <w:jc w:val="center"/>
              <w:rPr>
                <w:rFonts w:ascii="STIX MathJax Main" w:eastAsia="Times New Roman" w:hAnsi="STIX MathJax Main" w:cs="STIX MathJax Main"/>
                <w:sz w:val="18"/>
                <w:szCs w:val="20"/>
              </w:rPr>
            </w:pPr>
            <w:r w:rsidRPr="00AA6547">
              <w:rPr>
                <w:rFonts w:ascii="STIX" w:eastAsia="Times New Roman" w:hAnsi="STIX" w:cs="STIX MathJax Main"/>
                <w:sz w:val="18"/>
                <w:szCs w:val="20"/>
              </w:rPr>
              <w:t>1.75</w:t>
            </w:r>
            <w:r w:rsidRPr="00AA6547">
              <w:rPr>
                <w:rFonts w:ascii="Courier New" w:eastAsia="Times New Roman" w:hAnsi="Courier New" w:cs="STIX MathJax Main"/>
                <w:sz w:val="18"/>
                <w:szCs w:val="20"/>
              </w:rPr>
              <w:t>%</w:t>
            </w:r>
          </w:p>
        </w:tc>
      </w:tr>
    </w:tbl>
    <w:p w:rsidR="00AA6547" w:rsidRPr="00AA6547" w:rsidRDefault="00AA6547" w:rsidP="00AA6547">
      <w:pPr>
        <w:spacing w:after="0" w:line="240" w:lineRule="auto"/>
        <w:ind w:left="360"/>
        <w:rPr>
          <w:rFonts w:ascii="STIX" w:eastAsia="Times New Roman" w:hAnsi="STIX"/>
          <w:sz w:val="20"/>
          <w:szCs w:val="24"/>
        </w:rPr>
      </w:pPr>
    </w:p>
    <w:p w:rsidR="00AA6547" w:rsidRPr="00AA6547" w:rsidRDefault="00AA6547" w:rsidP="00AA6547">
      <w:pPr>
        <w:spacing w:after="0" w:line="240" w:lineRule="auto"/>
        <w:ind w:left="360"/>
        <w:rPr>
          <w:rFonts w:ascii="STIX" w:eastAsia="Times New Roman" w:hAnsi="STIX"/>
          <w:sz w:val="20"/>
          <w:szCs w:val="24"/>
        </w:rPr>
      </w:pPr>
      <w:r w:rsidRPr="00AA6547">
        <w:rPr>
          <w:rFonts w:ascii="STIX" w:eastAsia="Times New Roman" w:hAnsi="STIX"/>
          <w:sz w:val="20"/>
          <w:szCs w:val="24"/>
        </w:rPr>
        <w:t xml:space="preserve">Therefore, after five iterations we obtain a root estimate of </w:t>
      </w:r>
      <w:r w:rsidRPr="00AA6547">
        <w:rPr>
          <w:rFonts w:ascii="STIX" w:eastAsia="Times New Roman" w:hAnsi="STIX"/>
          <w:b/>
          <w:sz w:val="20"/>
          <w:szCs w:val="24"/>
        </w:rPr>
        <w:t>0.890625</w:t>
      </w:r>
      <w:r w:rsidRPr="00AA6547">
        <w:rPr>
          <w:rFonts w:ascii="STIX" w:eastAsia="Times New Roman" w:hAnsi="STIX"/>
          <w:sz w:val="20"/>
          <w:szCs w:val="24"/>
        </w:rPr>
        <w:t xml:space="preserve"> with an approximate error of 1.75</w:t>
      </w:r>
      <w:r w:rsidRPr="00AA6547">
        <w:rPr>
          <w:rFonts w:ascii="Courier New" w:eastAsia="Times New Roman" w:hAnsi="Courier New"/>
          <w:sz w:val="20"/>
          <w:szCs w:val="24"/>
        </w:rPr>
        <w:t>%</w:t>
      </w:r>
      <w:r w:rsidRPr="00AA6547">
        <w:rPr>
          <w:rFonts w:ascii="STIX" w:eastAsia="Times New Roman" w:hAnsi="STIX"/>
          <w:sz w:val="20"/>
          <w:szCs w:val="24"/>
        </w:rPr>
        <w:t>, which is below the stopping criterion of 2</w:t>
      </w:r>
      <w:r w:rsidRPr="00AA6547">
        <w:rPr>
          <w:rFonts w:ascii="Courier New" w:eastAsia="Times New Roman" w:hAnsi="Courier New"/>
          <w:sz w:val="20"/>
          <w:szCs w:val="24"/>
        </w:rPr>
        <w:t>%</w:t>
      </w:r>
      <w:r w:rsidRPr="00AA6547">
        <w:rPr>
          <w:rFonts w:ascii="STIX" w:eastAsia="Times New Roman" w:hAnsi="STIX"/>
          <w:sz w:val="20"/>
          <w:szCs w:val="24"/>
        </w:rPr>
        <w:t>.</w:t>
      </w:r>
    </w:p>
    <w:p w:rsidR="00A41A69" w:rsidRPr="00A41A69" w:rsidRDefault="00A41A69" w:rsidP="00AA6547">
      <w:pPr>
        <w:spacing w:after="0" w:line="240" w:lineRule="auto"/>
        <w:rPr>
          <w:rFonts w:ascii="STIX" w:eastAsia="Times New Roman" w:hAnsi="STIX"/>
          <w:sz w:val="20"/>
          <w:szCs w:val="24"/>
        </w:rPr>
      </w:pPr>
    </w:p>
    <w:sectPr w:rsidR="00A41A69" w:rsidRPr="00A41A69"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EBBF0-72BF-4826-B7EC-18EA5DF06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179</Words>
  <Characters>1022</Characters>
  <Application>Microsoft Office Word</Application>
  <DocSecurity>0</DocSecurity>
  <Lines>8</Lines>
  <Paragraphs>2</Paragraphs>
  <ScaleCrop>false</ScaleCrop>
  <Company/>
  <LinksUpToDate>false</LinksUpToDate>
  <CharactersWithSpaces>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2017-03-29T20:33:00Z</dcterms:created>
  <dcterms:modified xsi:type="dcterms:W3CDTF">2017-03-29T20:33:00Z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