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5B27AF">
        <w:rPr>
          <w:b/>
          <w:noProof/>
          <w:sz w:val="20"/>
          <w:szCs w:val="20"/>
        </w:rPr>
        <w:t>5.14</w:t>
      </w:r>
    </w:p>
    <w:p w:rsidR="00111109" w:rsidRDefault="00111109" w:rsidP="00111109">
      <w:pPr>
        <w:spacing w:after="0" w:line="240" w:lineRule="auto"/>
        <w:rPr>
          <w:rFonts w:ascii="STIX MathJax Main" w:eastAsia="Times New Roman" w:hAnsi="STIX MathJax Main" w:cs="STIX MathJax Main"/>
          <w:sz w:val="20"/>
          <w:szCs w:val="24"/>
        </w:rPr>
      </w:pPr>
    </w:p>
    <w:p w:rsidR="005B27AF" w:rsidRPr="005B27AF" w:rsidRDefault="005B27AF" w:rsidP="005B27AF">
      <w:pPr>
        <w:spacing w:after="0" w:line="240" w:lineRule="auto"/>
        <w:rPr>
          <w:rFonts w:ascii="STIX" w:eastAsia="Times New Roman" w:hAnsi="STIX"/>
          <w:bCs/>
          <w:sz w:val="20"/>
          <w:szCs w:val="24"/>
        </w:rPr>
      </w:pPr>
      <w:r w:rsidRPr="005B27AF">
        <w:rPr>
          <w:rFonts w:ascii="STIX" w:eastAsia="Times New Roman" w:hAnsi="STIX"/>
          <w:bCs/>
          <w:sz w:val="20"/>
          <w:szCs w:val="24"/>
        </w:rPr>
        <w:t>The function to be solved is</w:t>
      </w:r>
    </w:p>
    <w:p w:rsidR="005B27AF" w:rsidRPr="005B27AF" w:rsidRDefault="005B27AF" w:rsidP="005B27AF">
      <w:pPr>
        <w:spacing w:after="0" w:line="240" w:lineRule="auto"/>
        <w:rPr>
          <w:rFonts w:ascii="STIX" w:eastAsia="Times New Roman" w:hAnsi="STIX"/>
          <w:b/>
          <w:bCs/>
          <w:sz w:val="20"/>
          <w:szCs w:val="24"/>
        </w:rPr>
      </w:pPr>
    </w:p>
    <w:p w:rsidR="005B27AF" w:rsidRPr="005B27AF" w:rsidRDefault="005B27AF" w:rsidP="005B27AF">
      <w:pPr>
        <w:spacing w:after="0" w:line="240" w:lineRule="auto"/>
        <w:rPr>
          <w:rFonts w:ascii="STIX" w:eastAsia="Times New Roman" w:hAnsi="STIX"/>
          <w:sz w:val="20"/>
          <w:szCs w:val="24"/>
        </w:rPr>
      </w:pPr>
      <w:r w:rsidRPr="005B27AF">
        <w:rPr>
          <w:rFonts w:ascii="STIX" w:eastAsia="Times New Roman" w:hAnsi="STIX"/>
          <w:position w:val="-28"/>
          <w:sz w:val="20"/>
          <w:szCs w:val="24"/>
        </w:rPr>
        <w:object w:dxaOrig="36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940" type="#_x0000_t75" style="width:180.75pt;height:33.75pt" o:ole="">
            <v:imagedata r:id="rId8" o:title=""/>
          </v:shape>
          <o:OLEObject Type="Embed" ProgID="Equation.DSMT4" ShapeID="_x0000_i3940" DrawAspect="Content" ObjectID="_1552307321" r:id="rId9"/>
        </w:object>
      </w:r>
      <w:r w:rsidRPr="005B27AF">
        <w:rPr>
          <w:rFonts w:ascii="STIX" w:eastAsia="Times New Roman" w:hAnsi="STIX"/>
          <w:sz w:val="20"/>
          <w:szCs w:val="24"/>
        </w:rPr>
        <w:tab/>
      </w:r>
    </w:p>
    <w:p w:rsidR="005B27AF" w:rsidRPr="005B27AF" w:rsidRDefault="005B27AF" w:rsidP="005B27AF">
      <w:pPr>
        <w:spacing w:after="0" w:line="240" w:lineRule="auto"/>
        <w:rPr>
          <w:rFonts w:ascii="STIX" w:eastAsia="Times New Roman" w:hAnsi="STIX"/>
          <w:sz w:val="20"/>
          <w:szCs w:val="24"/>
        </w:rPr>
      </w:pPr>
    </w:p>
    <w:p w:rsidR="005B27AF" w:rsidRPr="005B27AF" w:rsidRDefault="005B27AF" w:rsidP="005B27AF">
      <w:pPr>
        <w:spacing w:after="0" w:line="240" w:lineRule="auto"/>
        <w:rPr>
          <w:rFonts w:ascii="STIX" w:eastAsia="Times New Roman" w:hAnsi="STIX"/>
          <w:bCs/>
          <w:sz w:val="20"/>
          <w:szCs w:val="24"/>
        </w:rPr>
      </w:pPr>
      <w:r w:rsidRPr="005B27AF">
        <w:rPr>
          <w:rFonts w:ascii="STIX" w:eastAsia="Times New Roman" w:hAnsi="STIX"/>
          <w:b/>
          <w:bCs/>
          <w:sz w:val="20"/>
          <w:szCs w:val="24"/>
        </w:rPr>
        <w:t>(a)</w:t>
      </w:r>
      <w:r w:rsidRPr="005B27AF">
        <w:rPr>
          <w:rFonts w:ascii="STIX" w:eastAsia="Times New Roman" w:hAnsi="STIX"/>
          <w:bCs/>
          <w:sz w:val="20"/>
          <w:szCs w:val="24"/>
        </w:rPr>
        <w:t xml:space="preserve"> A plot of the function indicates a root at about </w:t>
      </w:r>
      <w:r w:rsidRPr="005B27AF">
        <w:rPr>
          <w:rFonts w:ascii="STIX" w:eastAsia="Times New Roman" w:hAnsi="STIX"/>
          <w:bCs/>
          <w:i/>
          <w:sz w:val="20"/>
          <w:szCs w:val="24"/>
        </w:rPr>
        <w:t>x</w:t>
      </w:r>
      <w:r w:rsidRPr="005B27AF">
        <w:rPr>
          <w:rFonts w:ascii="STIX" w:eastAsia="Times New Roman" w:hAnsi="STIX"/>
          <w:bCs/>
          <w:sz w:val="20"/>
          <w:szCs w:val="24"/>
        </w:rPr>
        <w:t xml:space="preserve"> </w:t>
      </w:r>
      <w:r w:rsidRPr="005B27AF">
        <w:rPr>
          <w:rFonts w:ascii="Courier New" w:eastAsia="Times New Roman" w:hAnsi="Courier New"/>
          <w:bCs/>
          <w:sz w:val="20"/>
          <w:szCs w:val="24"/>
        </w:rPr>
        <w:t>=</w:t>
      </w:r>
      <w:r w:rsidRPr="005B27AF">
        <w:rPr>
          <w:rFonts w:ascii="STIX" w:eastAsia="Times New Roman" w:hAnsi="STIX"/>
          <w:bCs/>
          <w:sz w:val="20"/>
          <w:szCs w:val="24"/>
        </w:rPr>
        <w:t xml:space="preserve"> 16.</w:t>
      </w:r>
    </w:p>
    <w:p w:rsidR="005B27AF" w:rsidRPr="005B27AF" w:rsidRDefault="005B27AF" w:rsidP="005B27AF">
      <w:pPr>
        <w:spacing w:after="0" w:line="240" w:lineRule="auto"/>
        <w:rPr>
          <w:rFonts w:ascii="STIX" w:eastAsia="Times New Roman" w:hAnsi="STIX"/>
          <w:sz w:val="20"/>
          <w:szCs w:val="24"/>
        </w:rPr>
      </w:pPr>
      <w:r w:rsidRPr="005B27AF">
        <w:rPr>
          <w:rFonts w:ascii="STIX MathJax Main" w:eastAsia="Times New Roman" w:hAnsi="STIX MathJax Main"/>
          <w:sz w:val="20"/>
          <w:szCs w:val="24"/>
        </w:rPr>
        <w:drawing>
          <wp:inline distT="0" distB="0" distL="0" distR="0">
            <wp:extent cx="4377944" cy="1363501"/>
            <wp:effectExtent l="0" t="0" r="3810" b="8255"/>
            <wp:docPr id="77"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4374998" cy="1362583"/>
                    </a:xfrm>
                    <a:prstGeom prst="rect">
                      <a:avLst/>
                    </a:prstGeom>
                    <a:noFill/>
                    <a:ln>
                      <a:noFill/>
                    </a:ln>
                  </pic:spPr>
                </pic:pic>
              </a:graphicData>
            </a:graphic>
          </wp:inline>
        </w:drawing>
      </w:r>
    </w:p>
    <w:p w:rsidR="005B27AF" w:rsidRPr="005B27AF" w:rsidRDefault="005B27AF" w:rsidP="005B27AF">
      <w:pPr>
        <w:spacing w:after="0" w:line="240" w:lineRule="auto"/>
        <w:rPr>
          <w:rFonts w:ascii="STIX" w:eastAsia="Times New Roman" w:hAnsi="STIX"/>
          <w:sz w:val="20"/>
          <w:szCs w:val="24"/>
        </w:rPr>
      </w:pPr>
      <w:r w:rsidRPr="005B27AF">
        <w:rPr>
          <w:rFonts w:ascii="STIX" w:eastAsia="Times New Roman" w:hAnsi="STIX"/>
          <w:b/>
          <w:sz w:val="20"/>
          <w:szCs w:val="24"/>
        </w:rPr>
        <w:t>(b)</w:t>
      </w:r>
      <w:r w:rsidRPr="005B27AF">
        <w:rPr>
          <w:rFonts w:ascii="STIX" w:eastAsia="Times New Roman" w:hAnsi="STIX"/>
          <w:sz w:val="20"/>
          <w:szCs w:val="24"/>
        </w:rPr>
        <w:t xml:space="preserve"> The shape of the function indicates that false position would be a poor choice (recall Fig. 5.9). Bisection with initial guesses of 0 and 20 can be used to determine a root of 15.85938 after 8 iterations with </w:t>
      </w:r>
      <w:r w:rsidRPr="005B27AF">
        <w:rPr>
          <w:rFonts w:ascii="Courier New" w:eastAsia="Times New Roman" w:hAnsi="Courier New"/>
          <w:i/>
          <w:sz w:val="20"/>
          <w:szCs w:val="24"/>
        </w:rPr>
        <w:sym w:font="Symbol" w:char="F065"/>
      </w:r>
      <w:r w:rsidRPr="005B27AF">
        <w:rPr>
          <w:rFonts w:ascii="STIX" w:eastAsia="Times New Roman" w:hAnsi="STIX"/>
          <w:i/>
          <w:sz w:val="20"/>
          <w:szCs w:val="24"/>
          <w:vertAlign w:val="subscript"/>
        </w:rPr>
        <w:t>a</w:t>
      </w:r>
      <w:r w:rsidRPr="005B27AF">
        <w:rPr>
          <w:rFonts w:ascii="STIX" w:eastAsia="Times New Roman" w:hAnsi="STIX"/>
          <w:sz w:val="20"/>
          <w:szCs w:val="24"/>
        </w:rPr>
        <w:t xml:space="preserve"> </w:t>
      </w:r>
      <w:r w:rsidRPr="005B27AF">
        <w:rPr>
          <w:rFonts w:ascii="Courier New" w:eastAsia="Times New Roman" w:hAnsi="Courier New"/>
          <w:sz w:val="20"/>
          <w:szCs w:val="24"/>
        </w:rPr>
        <w:t>=</w:t>
      </w:r>
      <w:r w:rsidRPr="005B27AF">
        <w:rPr>
          <w:rFonts w:ascii="STIX" w:eastAsia="Times New Roman" w:hAnsi="STIX"/>
          <w:sz w:val="20"/>
          <w:szCs w:val="24"/>
        </w:rPr>
        <w:t xml:space="preserve"> 0.493</w:t>
      </w:r>
      <w:r w:rsidRPr="005B27AF">
        <w:rPr>
          <w:rFonts w:ascii="Courier New" w:eastAsia="Times New Roman" w:hAnsi="Courier New"/>
          <w:sz w:val="20"/>
          <w:szCs w:val="24"/>
        </w:rPr>
        <w:t>%</w:t>
      </w:r>
      <w:r w:rsidRPr="005B27AF">
        <w:rPr>
          <w:rFonts w:ascii="STIX" w:eastAsia="Times New Roman" w:hAnsi="STIX"/>
          <w:sz w:val="20"/>
          <w:szCs w:val="24"/>
        </w:rPr>
        <w:t>. Note that false position would have required 68 iterations to attain comparable accuracy.</w:t>
      </w:r>
    </w:p>
    <w:p w:rsidR="005B27AF" w:rsidRPr="005B27AF" w:rsidRDefault="005B27AF" w:rsidP="005B27AF">
      <w:pPr>
        <w:spacing w:after="0" w:line="240" w:lineRule="auto"/>
        <w:rPr>
          <w:rFonts w:ascii="STIX" w:eastAsia="Times New Roman" w:hAnsi="STIX"/>
          <w:sz w:val="20"/>
          <w:szCs w:val="24"/>
        </w:rPr>
      </w:pPr>
    </w:p>
    <w:tbl>
      <w:tblPr>
        <w:tblW w:w="7740" w:type="dxa"/>
        <w:tblInd w:w="468" w:type="dxa"/>
        <w:tblLook w:val="0000"/>
      </w:tblPr>
      <w:tblGrid>
        <w:gridCol w:w="360"/>
        <w:gridCol w:w="1051"/>
        <w:gridCol w:w="939"/>
        <w:gridCol w:w="1070"/>
        <w:gridCol w:w="1080"/>
        <w:gridCol w:w="1080"/>
        <w:gridCol w:w="1107"/>
        <w:gridCol w:w="1109"/>
      </w:tblGrid>
      <w:tr w:rsidR="005B27AF" w:rsidRPr="005B27AF" w:rsidTr="00FF7247">
        <w:trPr>
          <w:trHeight w:val="144"/>
        </w:trPr>
        <w:tc>
          <w:tcPr>
            <w:tcW w:w="360" w:type="dxa"/>
            <w:tcBorders>
              <w:top w:val="single" w:sz="12" w:space="0" w:color="auto"/>
              <w:left w:val="nil"/>
              <w:bottom w:val="single" w:sz="4"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b/>
                <w:i/>
                <w:sz w:val="18"/>
                <w:szCs w:val="20"/>
              </w:rPr>
            </w:pPr>
            <w:r w:rsidRPr="005B27AF">
              <w:rPr>
                <w:rFonts w:ascii="STIX" w:eastAsia="Times New Roman" w:hAnsi="STIX" w:cs="STIX MathJax Main"/>
                <w:b/>
                <w:i/>
                <w:sz w:val="18"/>
                <w:szCs w:val="20"/>
              </w:rPr>
              <w:t>i</w:t>
            </w:r>
          </w:p>
        </w:tc>
        <w:tc>
          <w:tcPr>
            <w:tcW w:w="1051" w:type="dxa"/>
            <w:tcBorders>
              <w:top w:val="single" w:sz="12" w:space="0" w:color="auto"/>
              <w:left w:val="nil"/>
              <w:bottom w:val="single" w:sz="4"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b/>
                <w:i/>
                <w:sz w:val="18"/>
                <w:szCs w:val="20"/>
              </w:rPr>
            </w:pPr>
            <w:r w:rsidRPr="005B27AF">
              <w:rPr>
                <w:rFonts w:ascii="STIX" w:eastAsia="Times New Roman" w:hAnsi="STIX" w:cs="STIX MathJax Main"/>
                <w:b/>
                <w:i/>
                <w:sz w:val="18"/>
                <w:szCs w:val="20"/>
              </w:rPr>
              <w:t>x</w:t>
            </w:r>
            <w:r w:rsidRPr="005B27AF">
              <w:rPr>
                <w:rFonts w:ascii="STIX" w:eastAsia="Times New Roman" w:hAnsi="STIX" w:cs="STIX MathJax Main"/>
                <w:b/>
                <w:i/>
                <w:sz w:val="18"/>
                <w:szCs w:val="20"/>
                <w:vertAlign w:val="subscript"/>
              </w:rPr>
              <w:t>l</w:t>
            </w:r>
          </w:p>
        </w:tc>
        <w:tc>
          <w:tcPr>
            <w:tcW w:w="939" w:type="dxa"/>
            <w:tcBorders>
              <w:top w:val="single" w:sz="12" w:space="0" w:color="auto"/>
              <w:left w:val="nil"/>
              <w:bottom w:val="single" w:sz="4"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b/>
                <w:i/>
                <w:sz w:val="18"/>
                <w:szCs w:val="20"/>
              </w:rPr>
            </w:pPr>
            <w:r w:rsidRPr="005B27AF">
              <w:rPr>
                <w:rFonts w:ascii="STIX" w:eastAsia="Times New Roman" w:hAnsi="STIX" w:cs="STIX MathJax Main"/>
                <w:b/>
                <w:i/>
                <w:sz w:val="18"/>
                <w:szCs w:val="20"/>
              </w:rPr>
              <w:t>x</w:t>
            </w:r>
            <w:r w:rsidRPr="005B27AF">
              <w:rPr>
                <w:rFonts w:ascii="STIX" w:eastAsia="Times New Roman" w:hAnsi="STIX" w:cs="STIX MathJax Main"/>
                <w:b/>
                <w:i/>
                <w:sz w:val="18"/>
                <w:szCs w:val="20"/>
                <w:vertAlign w:val="subscript"/>
              </w:rPr>
              <w:t>u</w:t>
            </w:r>
          </w:p>
        </w:tc>
        <w:tc>
          <w:tcPr>
            <w:tcW w:w="1070" w:type="dxa"/>
            <w:tcBorders>
              <w:top w:val="single" w:sz="12" w:space="0" w:color="auto"/>
              <w:left w:val="nil"/>
              <w:bottom w:val="single" w:sz="4"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b/>
                <w:i/>
                <w:sz w:val="18"/>
                <w:szCs w:val="20"/>
              </w:rPr>
            </w:pPr>
            <w:r w:rsidRPr="005B27AF">
              <w:rPr>
                <w:rFonts w:ascii="STIX" w:eastAsia="Times New Roman" w:hAnsi="STIX" w:cs="STIX MathJax Main"/>
                <w:b/>
                <w:i/>
                <w:sz w:val="18"/>
                <w:szCs w:val="20"/>
              </w:rPr>
              <w:t>x</w:t>
            </w:r>
            <w:r w:rsidRPr="005B27AF">
              <w:rPr>
                <w:rFonts w:ascii="STIX" w:eastAsia="Times New Roman" w:hAnsi="STIX" w:cs="STIX MathJax Main"/>
                <w:b/>
                <w:i/>
                <w:sz w:val="18"/>
                <w:szCs w:val="20"/>
                <w:vertAlign w:val="subscript"/>
              </w:rPr>
              <w:t>r</w:t>
            </w:r>
          </w:p>
        </w:tc>
        <w:tc>
          <w:tcPr>
            <w:tcW w:w="1080" w:type="dxa"/>
            <w:tcBorders>
              <w:top w:val="single" w:sz="12" w:space="0" w:color="auto"/>
              <w:left w:val="nil"/>
              <w:bottom w:val="single" w:sz="4"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b/>
                <w:sz w:val="18"/>
                <w:szCs w:val="20"/>
              </w:rPr>
            </w:pPr>
            <w:r w:rsidRPr="005B27AF">
              <w:rPr>
                <w:rFonts w:ascii="STIX" w:eastAsia="Times New Roman" w:hAnsi="STIX" w:cs="STIX MathJax Main"/>
                <w:b/>
                <w:i/>
                <w:sz w:val="18"/>
                <w:szCs w:val="20"/>
              </w:rPr>
              <w:t>f</w:t>
            </w:r>
            <w:r w:rsidRPr="005B27AF">
              <w:rPr>
                <w:rFonts w:ascii="Courier New" w:eastAsia="Times New Roman" w:hAnsi="Courier New" w:cs="STIX MathJax Main"/>
                <w:b/>
                <w:sz w:val="18"/>
                <w:szCs w:val="20"/>
              </w:rPr>
              <w:t>(</w:t>
            </w:r>
            <w:r w:rsidRPr="005B27AF">
              <w:rPr>
                <w:rFonts w:ascii="STIX" w:eastAsia="Times New Roman" w:hAnsi="STIX" w:cs="STIX MathJax Main"/>
                <w:b/>
                <w:i/>
                <w:sz w:val="18"/>
                <w:szCs w:val="20"/>
              </w:rPr>
              <w:t>x</w:t>
            </w:r>
            <w:r w:rsidRPr="005B27AF">
              <w:rPr>
                <w:rFonts w:ascii="STIX" w:eastAsia="Times New Roman" w:hAnsi="STIX" w:cs="STIX MathJax Main"/>
                <w:b/>
                <w:i/>
                <w:sz w:val="18"/>
                <w:szCs w:val="20"/>
                <w:vertAlign w:val="subscript"/>
              </w:rPr>
              <w:t>l</w:t>
            </w:r>
            <w:r w:rsidRPr="005B27AF">
              <w:rPr>
                <w:rFonts w:ascii="Courier New" w:eastAsia="Times New Roman" w:hAnsi="Courier New" w:cs="STIX MathJax Main"/>
                <w:b/>
                <w:sz w:val="18"/>
                <w:szCs w:val="20"/>
              </w:rPr>
              <w:t>)</w:t>
            </w:r>
          </w:p>
        </w:tc>
        <w:tc>
          <w:tcPr>
            <w:tcW w:w="1080" w:type="dxa"/>
            <w:tcBorders>
              <w:top w:val="single" w:sz="12" w:space="0" w:color="auto"/>
              <w:left w:val="nil"/>
              <w:bottom w:val="single" w:sz="4"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b/>
                <w:sz w:val="18"/>
                <w:szCs w:val="20"/>
              </w:rPr>
            </w:pPr>
            <w:r w:rsidRPr="005B27AF">
              <w:rPr>
                <w:rFonts w:ascii="STIX" w:eastAsia="Times New Roman" w:hAnsi="STIX" w:cs="STIX MathJax Main"/>
                <w:b/>
                <w:i/>
                <w:sz w:val="18"/>
                <w:szCs w:val="20"/>
              </w:rPr>
              <w:t>f</w:t>
            </w:r>
            <w:r w:rsidRPr="005B27AF">
              <w:rPr>
                <w:rFonts w:ascii="Courier New" w:eastAsia="Times New Roman" w:hAnsi="Courier New" w:cs="STIX MathJax Main"/>
                <w:b/>
                <w:sz w:val="18"/>
                <w:szCs w:val="20"/>
              </w:rPr>
              <w:t>(</w:t>
            </w:r>
            <w:r w:rsidRPr="005B27AF">
              <w:rPr>
                <w:rFonts w:ascii="STIX" w:eastAsia="Times New Roman" w:hAnsi="STIX" w:cs="STIX MathJax Main"/>
                <w:b/>
                <w:i/>
                <w:sz w:val="18"/>
                <w:szCs w:val="20"/>
              </w:rPr>
              <w:t>x</w:t>
            </w:r>
            <w:r w:rsidRPr="005B27AF">
              <w:rPr>
                <w:rFonts w:ascii="STIX" w:eastAsia="Times New Roman" w:hAnsi="STIX" w:cs="STIX MathJax Main"/>
                <w:b/>
                <w:i/>
                <w:sz w:val="18"/>
                <w:szCs w:val="20"/>
                <w:vertAlign w:val="subscript"/>
              </w:rPr>
              <w:t>r</w:t>
            </w:r>
            <w:r w:rsidRPr="005B27AF">
              <w:rPr>
                <w:rFonts w:ascii="Courier New" w:eastAsia="Times New Roman" w:hAnsi="Courier New" w:cs="STIX MathJax Main"/>
                <w:b/>
                <w:sz w:val="18"/>
                <w:szCs w:val="20"/>
              </w:rPr>
              <w:t>)</w:t>
            </w:r>
          </w:p>
        </w:tc>
        <w:tc>
          <w:tcPr>
            <w:tcW w:w="1051" w:type="dxa"/>
            <w:tcBorders>
              <w:top w:val="single" w:sz="12" w:space="0" w:color="auto"/>
              <w:left w:val="nil"/>
              <w:bottom w:val="single" w:sz="4"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b/>
                <w:sz w:val="18"/>
                <w:szCs w:val="20"/>
              </w:rPr>
            </w:pPr>
            <w:r w:rsidRPr="005B27AF">
              <w:rPr>
                <w:rFonts w:ascii="STIX" w:eastAsia="Times New Roman" w:hAnsi="STIX" w:cs="STIX MathJax Main"/>
                <w:b/>
                <w:i/>
                <w:sz w:val="18"/>
                <w:szCs w:val="20"/>
              </w:rPr>
              <w:t>f</w:t>
            </w:r>
            <w:r w:rsidRPr="005B27AF">
              <w:rPr>
                <w:rFonts w:ascii="Courier New" w:eastAsia="Times New Roman" w:hAnsi="Courier New" w:cs="STIX MathJax Main"/>
                <w:b/>
                <w:sz w:val="18"/>
                <w:szCs w:val="20"/>
              </w:rPr>
              <w:t>(</w:t>
            </w:r>
            <w:r w:rsidRPr="005B27AF">
              <w:rPr>
                <w:rFonts w:ascii="STIX" w:eastAsia="Times New Roman" w:hAnsi="STIX" w:cs="STIX MathJax Main"/>
                <w:b/>
                <w:i/>
                <w:sz w:val="18"/>
                <w:szCs w:val="20"/>
              </w:rPr>
              <w:t>x</w:t>
            </w:r>
            <w:r w:rsidRPr="005B27AF">
              <w:rPr>
                <w:rFonts w:ascii="STIX" w:eastAsia="Times New Roman" w:hAnsi="STIX" w:cs="STIX MathJax Main"/>
                <w:b/>
                <w:i/>
                <w:sz w:val="18"/>
                <w:szCs w:val="20"/>
                <w:vertAlign w:val="subscript"/>
              </w:rPr>
              <w:t>l</w:t>
            </w:r>
            <w:r w:rsidRPr="005B27AF">
              <w:rPr>
                <w:rFonts w:ascii="Courier New" w:eastAsia="Times New Roman" w:hAnsi="Courier New" w:cs="STIX MathJax Main"/>
                <w:b/>
                <w:sz w:val="18"/>
                <w:szCs w:val="20"/>
              </w:rPr>
              <w:t>)</w:t>
            </w:r>
            <w:r w:rsidRPr="005B27AF">
              <w:rPr>
                <w:rFonts w:ascii="Courier New" w:eastAsia="Times New Roman" w:hAnsi="Courier New" w:cs="STIX MathJax Main"/>
                <w:b/>
                <w:sz w:val="18"/>
                <w:szCs w:val="20"/>
              </w:rPr>
              <w:sym w:font="Symbol" w:char="F0B4"/>
            </w:r>
            <w:r w:rsidRPr="005B27AF">
              <w:rPr>
                <w:rFonts w:ascii="STIX" w:eastAsia="Times New Roman" w:hAnsi="STIX" w:cs="STIX MathJax Main"/>
                <w:b/>
                <w:i/>
                <w:sz w:val="18"/>
                <w:szCs w:val="20"/>
              </w:rPr>
              <w:t>f</w:t>
            </w:r>
            <w:r w:rsidRPr="005B27AF">
              <w:rPr>
                <w:rFonts w:ascii="Courier New" w:eastAsia="Times New Roman" w:hAnsi="Courier New" w:cs="STIX MathJax Main"/>
                <w:b/>
                <w:sz w:val="18"/>
                <w:szCs w:val="20"/>
              </w:rPr>
              <w:t>(</w:t>
            </w:r>
            <w:r w:rsidRPr="005B27AF">
              <w:rPr>
                <w:rFonts w:ascii="STIX" w:eastAsia="Times New Roman" w:hAnsi="STIX" w:cs="STIX MathJax Main"/>
                <w:b/>
                <w:i/>
                <w:sz w:val="18"/>
                <w:szCs w:val="20"/>
              </w:rPr>
              <w:t>x</w:t>
            </w:r>
            <w:r w:rsidRPr="005B27AF">
              <w:rPr>
                <w:rFonts w:ascii="STIX" w:eastAsia="Times New Roman" w:hAnsi="STIX" w:cs="STIX MathJax Main"/>
                <w:b/>
                <w:i/>
                <w:sz w:val="18"/>
                <w:szCs w:val="20"/>
                <w:vertAlign w:val="subscript"/>
              </w:rPr>
              <w:t>r</w:t>
            </w:r>
            <w:r w:rsidRPr="005B27AF">
              <w:rPr>
                <w:rFonts w:ascii="Courier New" w:eastAsia="Times New Roman" w:hAnsi="Courier New" w:cs="STIX MathJax Main"/>
                <w:b/>
                <w:sz w:val="18"/>
                <w:szCs w:val="20"/>
              </w:rPr>
              <w:t>)</w:t>
            </w:r>
          </w:p>
        </w:tc>
        <w:tc>
          <w:tcPr>
            <w:tcW w:w="1109" w:type="dxa"/>
            <w:tcBorders>
              <w:top w:val="single" w:sz="12" w:space="0" w:color="auto"/>
              <w:left w:val="nil"/>
              <w:bottom w:val="single" w:sz="4"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b/>
                <w:i/>
                <w:sz w:val="18"/>
                <w:szCs w:val="20"/>
              </w:rPr>
            </w:pPr>
            <w:r w:rsidRPr="005B27AF">
              <w:rPr>
                <w:rFonts w:ascii="Courier New" w:eastAsia="Times New Roman" w:hAnsi="Courier New" w:cs="STIX MathJax Main"/>
                <w:b/>
                <w:i/>
                <w:sz w:val="18"/>
                <w:szCs w:val="20"/>
              </w:rPr>
              <w:sym w:font="Symbol" w:char="F065"/>
            </w:r>
            <w:r w:rsidRPr="005B27AF">
              <w:rPr>
                <w:rFonts w:ascii="STIX" w:eastAsia="Times New Roman" w:hAnsi="STIX" w:cs="STIX MathJax Main"/>
                <w:b/>
                <w:i/>
                <w:sz w:val="18"/>
                <w:szCs w:val="20"/>
                <w:vertAlign w:val="subscript"/>
              </w:rPr>
              <w:t>a</w:t>
            </w:r>
          </w:p>
        </w:tc>
      </w:tr>
      <w:tr w:rsidR="005B27AF" w:rsidRPr="005B27AF" w:rsidTr="00FF7247">
        <w:trPr>
          <w:trHeight w:val="144"/>
        </w:trPr>
        <w:tc>
          <w:tcPr>
            <w:tcW w:w="360" w:type="dxa"/>
            <w:tcBorders>
              <w:top w:val="single" w:sz="4" w:space="0" w:color="auto"/>
              <w:left w:val="nil"/>
              <w:bottom w:val="nil"/>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sz w:val="18"/>
                <w:szCs w:val="20"/>
              </w:rPr>
            </w:pPr>
            <w:r w:rsidRPr="005B27AF">
              <w:rPr>
                <w:rFonts w:ascii="STIX" w:eastAsia="Times New Roman" w:hAnsi="STIX" w:cs="STIX MathJax Main"/>
                <w:sz w:val="18"/>
                <w:szCs w:val="20"/>
              </w:rPr>
              <w:t>1</w:t>
            </w:r>
          </w:p>
        </w:tc>
        <w:tc>
          <w:tcPr>
            <w:tcW w:w="1051" w:type="dxa"/>
            <w:tcBorders>
              <w:top w:val="single" w:sz="4" w:space="0" w:color="auto"/>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0</w:t>
            </w:r>
          </w:p>
        </w:tc>
        <w:tc>
          <w:tcPr>
            <w:tcW w:w="939" w:type="dxa"/>
            <w:tcBorders>
              <w:top w:val="single" w:sz="4" w:space="0" w:color="auto"/>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20</w:t>
            </w:r>
          </w:p>
        </w:tc>
        <w:tc>
          <w:tcPr>
            <w:tcW w:w="1070" w:type="dxa"/>
            <w:tcBorders>
              <w:top w:val="single" w:sz="4" w:space="0" w:color="auto"/>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10</w:t>
            </w:r>
          </w:p>
        </w:tc>
        <w:tc>
          <w:tcPr>
            <w:tcW w:w="1080" w:type="dxa"/>
            <w:tcBorders>
              <w:top w:val="single" w:sz="4" w:space="0" w:color="auto"/>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0.01592</w:t>
            </w:r>
          </w:p>
        </w:tc>
        <w:tc>
          <w:tcPr>
            <w:tcW w:w="1080" w:type="dxa"/>
            <w:tcBorders>
              <w:top w:val="single" w:sz="4" w:space="0" w:color="auto"/>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0.01439</w:t>
            </w:r>
          </w:p>
        </w:tc>
        <w:tc>
          <w:tcPr>
            <w:tcW w:w="1051" w:type="dxa"/>
            <w:tcBorders>
              <w:top w:val="single" w:sz="4" w:space="0" w:color="auto"/>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0.000229</w:t>
            </w:r>
          </w:p>
        </w:tc>
        <w:tc>
          <w:tcPr>
            <w:tcW w:w="1109" w:type="dxa"/>
            <w:tcBorders>
              <w:top w:val="single" w:sz="4" w:space="0" w:color="auto"/>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100.000</w:t>
            </w:r>
            <w:r w:rsidRPr="005B27AF">
              <w:rPr>
                <w:rFonts w:ascii="Courier New" w:eastAsia="Times New Roman" w:hAnsi="Courier New" w:cs="STIX MathJax Main"/>
                <w:sz w:val="18"/>
                <w:szCs w:val="20"/>
              </w:rPr>
              <w:t>%</w:t>
            </w:r>
          </w:p>
        </w:tc>
      </w:tr>
      <w:tr w:rsidR="005B27AF" w:rsidRPr="005B27AF" w:rsidTr="00FF7247">
        <w:trPr>
          <w:trHeight w:val="144"/>
        </w:trPr>
        <w:tc>
          <w:tcPr>
            <w:tcW w:w="36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sz w:val="18"/>
                <w:szCs w:val="20"/>
              </w:rPr>
            </w:pPr>
            <w:r w:rsidRPr="005B27AF">
              <w:rPr>
                <w:rFonts w:ascii="STIX" w:eastAsia="Times New Roman" w:hAnsi="STIX" w:cs="STIX MathJax Main"/>
                <w:sz w:val="18"/>
                <w:szCs w:val="20"/>
              </w:rPr>
              <w:t>2</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10</w:t>
            </w:r>
          </w:p>
        </w:tc>
        <w:tc>
          <w:tcPr>
            <w:tcW w:w="93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20</w:t>
            </w:r>
          </w:p>
        </w:tc>
        <w:tc>
          <w:tcPr>
            <w:tcW w:w="107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0.01439</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0.00585</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8.42</w:t>
            </w:r>
            <w:r w:rsidRPr="005B27AF">
              <w:rPr>
                <w:rFonts w:ascii="Courier New" w:eastAsia="Times New Roman" w:hAnsi="Courier New" w:cs="STIX MathJax Main"/>
                <w:b/>
                <w:sz w:val="18"/>
                <w:szCs w:val="20"/>
              </w:rPr>
              <w:sym w:font="Symbol" w:char="F0B4"/>
            </w:r>
            <w:r w:rsidRPr="005B27AF">
              <w:rPr>
                <w:rFonts w:ascii="Courier New" w:eastAsia="Times New Roman" w:hAnsi="Courier New" w:cs="STIX MathJax Main"/>
                <w:sz w:val="18"/>
                <w:szCs w:val="20"/>
              </w:rPr>
              <w:t>10</w:t>
            </w:r>
            <w:r w:rsidRPr="005B27AF">
              <w:rPr>
                <w:rFonts w:ascii="Courier New" w:eastAsia="Times New Roman" w:hAnsi="Courier New" w:cs="STIX MathJax Main"/>
                <w:sz w:val="18"/>
                <w:szCs w:val="20"/>
                <w:vertAlign w:val="superscript"/>
              </w:rPr>
              <w:t>-5</w:t>
            </w:r>
          </w:p>
        </w:tc>
        <w:tc>
          <w:tcPr>
            <w:tcW w:w="110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33.333</w:t>
            </w:r>
            <w:r w:rsidRPr="005B27AF">
              <w:rPr>
                <w:rFonts w:ascii="Courier New" w:eastAsia="Times New Roman" w:hAnsi="Courier New" w:cs="STIX MathJax Main"/>
                <w:sz w:val="18"/>
                <w:szCs w:val="20"/>
              </w:rPr>
              <w:t>%</w:t>
            </w:r>
          </w:p>
        </w:tc>
      </w:tr>
      <w:tr w:rsidR="005B27AF" w:rsidRPr="005B27AF" w:rsidTr="00FF7247">
        <w:trPr>
          <w:trHeight w:val="144"/>
        </w:trPr>
        <w:tc>
          <w:tcPr>
            <w:tcW w:w="36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sz w:val="18"/>
                <w:szCs w:val="20"/>
              </w:rPr>
            </w:pPr>
            <w:r w:rsidRPr="005B27AF">
              <w:rPr>
                <w:rFonts w:ascii="STIX" w:eastAsia="Times New Roman" w:hAnsi="STIX" w:cs="STIX MathJax Main"/>
                <w:sz w:val="18"/>
                <w:szCs w:val="20"/>
              </w:rPr>
              <w:t>3</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w:t>
            </w:r>
          </w:p>
        </w:tc>
        <w:tc>
          <w:tcPr>
            <w:tcW w:w="93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20</w:t>
            </w:r>
          </w:p>
        </w:tc>
        <w:tc>
          <w:tcPr>
            <w:tcW w:w="107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17.5</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0.00585</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0.025788</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0.00015</w:t>
            </w:r>
          </w:p>
        </w:tc>
        <w:tc>
          <w:tcPr>
            <w:tcW w:w="110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14.286</w:t>
            </w:r>
            <w:r w:rsidRPr="005B27AF">
              <w:rPr>
                <w:rFonts w:ascii="Courier New" w:eastAsia="Times New Roman" w:hAnsi="Courier New" w:cs="STIX MathJax Main"/>
                <w:sz w:val="18"/>
                <w:szCs w:val="20"/>
              </w:rPr>
              <w:t>%</w:t>
            </w:r>
          </w:p>
        </w:tc>
      </w:tr>
      <w:tr w:rsidR="005B27AF" w:rsidRPr="005B27AF" w:rsidTr="00FF7247">
        <w:trPr>
          <w:trHeight w:val="144"/>
        </w:trPr>
        <w:tc>
          <w:tcPr>
            <w:tcW w:w="36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sz w:val="18"/>
                <w:szCs w:val="20"/>
              </w:rPr>
            </w:pPr>
            <w:r w:rsidRPr="005B27AF">
              <w:rPr>
                <w:rFonts w:ascii="STIX" w:eastAsia="Times New Roman" w:hAnsi="STIX" w:cs="STIX MathJax Main"/>
                <w:sz w:val="18"/>
                <w:szCs w:val="20"/>
              </w:rPr>
              <w:t>4</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w:t>
            </w:r>
          </w:p>
        </w:tc>
        <w:tc>
          <w:tcPr>
            <w:tcW w:w="93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17.5</w:t>
            </w:r>
          </w:p>
        </w:tc>
        <w:tc>
          <w:tcPr>
            <w:tcW w:w="107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16.25</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0.00585</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0.003096</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1.8</w:t>
            </w:r>
            <w:r w:rsidRPr="005B27AF">
              <w:rPr>
                <w:rFonts w:ascii="Courier New" w:eastAsia="Times New Roman" w:hAnsi="Courier New" w:cs="STIX MathJax Main"/>
                <w:b/>
                <w:sz w:val="18"/>
                <w:szCs w:val="20"/>
              </w:rPr>
              <w:sym w:font="Symbol" w:char="F0B4"/>
            </w:r>
            <w:r w:rsidRPr="005B27AF">
              <w:rPr>
                <w:rFonts w:ascii="Courier New" w:eastAsia="Times New Roman" w:hAnsi="Courier New" w:cs="STIX MathJax Main"/>
                <w:sz w:val="18"/>
                <w:szCs w:val="20"/>
              </w:rPr>
              <w:t>10</w:t>
            </w:r>
            <w:r w:rsidRPr="005B27AF">
              <w:rPr>
                <w:rFonts w:ascii="Courier New" w:eastAsia="Times New Roman" w:hAnsi="Courier New" w:cs="STIX MathJax Main"/>
                <w:sz w:val="18"/>
                <w:szCs w:val="20"/>
                <w:vertAlign w:val="superscript"/>
              </w:rPr>
              <w:t>-5</w:t>
            </w:r>
          </w:p>
        </w:tc>
        <w:tc>
          <w:tcPr>
            <w:tcW w:w="110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7.692</w:t>
            </w:r>
            <w:r w:rsidRPr="005B27AF">
              <w:rPr>
                <w:rFonts w:ascii="Courier New" w:eastAsia="Times New Roman" w:hAnsi="Courier New" w:cs="STIX MathJax Main"/>
                <w:sz w:val="18"/>
                <w:szCs w:val="20"/>
              </w:rPr>
              <w:t>%</w:t>
            </w:r>
          </w:p>
        </w:tc>
      </w:tr>
      <w:tr w:rsidR="005B27AF" w:rsidRPr="005B27AF" w:rsidTr="00FF7247">
        <w:trPr>
          <w:trHeight w:val="144"/>
        </w:trPr>
        <w:tc>
          <w:tcPr>
            <w:tcW w:w="36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sz w:val="18"/>
                <w:szCs w:val="20"/>
              </w:rPr>
            </w:pPr>
            <w:r w:rsidRPr="005B27AF">
              <w:rPr>
                <w:rFonts w:ascii="STIX" w:eastAsia="Times New Roman" w:hAnsi="STIX" w:cs="STIX MathJax Main"/>
                <w:sz w:val="18"/>
                <w:szCs w:val="20"/>
              </w:rPr>
              <w:t>5</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w:t>
            </w:r>
          </w:p>
        </w:tc>
        <w:tc>
          <w:tcPr>
            <w:tcW w:w="93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16.25</w:t>
            </w:r>
          </w:p>
        </w:tc>
        <w:tc>
          <w:tcPr>
            <w:tcW w:w="107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15.625</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0.00585</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0.00228</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1.33</w:t>
            </w:r>
            <w:r w:rsidRPr="005B27AF">
              <w:rPr>
                <w:rFonts w:ascii="Courier New" w:eastAsia="Times New Roman" w:hAnsi="Courier New" w:cs="STIX MathJax Main"/>
                <w:b/>
                <w:sz w:val="18"/>
                <w:szCs w:val="20"/>
              </w:rPr>
              <w:sym w:font="Symbol" w:char="F0B4"/>
            </w:r>
            <w:r w:rsidRPr="005B27AF">
              <w:rPr>
                <w:rFonts w:ascii="Courier New" w:eastAsia="Times New Roman" w:hAnsi="Courier New" w:cs="STIX MathJax Main"/>
                <w:sz w:val="18"/>
                <w:szCs w:val="20"/>
              </w:rPr>
              <w:t>10</w:t>
            </w:r>
            <w:r w:rsidRPr="005B27AF">
              <w:rPr>
                <w:rFonts w:ascii="Courier New" w:eastAsia="Times New Roman" w:hAnsi="Courier New" w:cs="STIX MathJax Main"/>
                <w:sz w:val="18"/>
                <w:szCs w:val="20"/>
                <w:vertAlign w:val="superscript"/>
              </w:rPr>
              <w:t>-5</w:t>
            </w:r>
          </w:p>
        </w:tc>
        <w:tc>
          <w:tcPr>
            <w:tcW w:w="110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4.000</w:t>
            </w:r>
            <w:r w:rsidRPr="005B27AF">
              <w:rPr>
                <w:rFonts w:ascii="Courier New" w:eastAsia="Times New Roman" w:hAnsi="Courier New" w:cs="STIX MathJax Main"/>
                <w:sz w:val="18"/>
                <w:szCs w:val="20"/>
              </w:rPr>
              <w:t>%</w:t>
            </w:r>
          </w:p>
        </w:tc>
      </w:tr>
      <w:tr w:rsidR="005B27AF" w:rsidRPr="005B27AF" w:rsidTr="00FF7247">
        <w:trPr>
          <w:trHeight w:val="144"/>
        </w:trPr>
        <w:tc>
          <w:tcPr>
            <w:tcW w:w="36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sz w:val="18"/>
                <w:szCs w:val="20"/>
              </w:rPr>
            </w:pPr>
            <w:r w:rsidRPr="005B27AF">
              <w:rPr>
                <w:rFonts w:ascii="STIX" w:eastAsia="Times New Roman" w:hAnsi="STIX" w:cs="STIX MathJax Main"/>
                <w:sz w:val="18"/>
                <w:szCs w:val="20"/>
              </w:rPr>
              <w:t>6</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15.625</w:t>
            </w:r>
          </w:p>
        </w:tc>
        <w:tc>
          <w:tcPr>
            <w:tcW w:w="93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16.25</w:t>
            </w:r>
          </w:p>
        </w:tc>
        <w:tc>
          <w:tcPr>
            <w:tcW w:w="107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15.9375</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0.00228</w:t>
            </w:r>
          </w:p>
        </w:tc>
        <w:tc>
          <w:tcPr>
            <w:tcW w:w="1080"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0.000123</w:t>
            </w:r>
          </w:p>
        </w:tc>
        <w:tc>
          <w:tcPr>
            <w:tcW w:w="1051"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2.8</w:t>
            </w:r>
            <w:r w:rsidRPr="005B27AF">
              <w:rPr>
                <w:rFonts w:ascii="Courier New" w:eastAsia="Times New Roman" w:hAnsi="Courier New" w:cs="STIX MathJax Main"/>
                <w:b/>
                <w:sz w:val="18"/>
                <w:szCs w:val="20"/>
              </w:rPr>
              <w:sym w:font="Symbol" w:char="F0B4"/>
            </w:r>
            <w:r w:rsidRPr="005B27AF">
              <w:rPr>
                <w:rFonts w:ascii="Courier New" w:eastAsia="Times New Roman" w:hAnsi="Courier New" w:cs="STIX MathJax Main"/>
                <w:sz w:val="18"/>
                <w:szCs w:val="20"/>
              </w:rPr>
              <w:t>10</w:t>
            </w:r>
            <w:r w:rsidRPr="005B27AF">
              <w:rPr>
                <w:rFonts w:ascii="Courier New" w:eastAsia="Times New Roman" w:hAnsi="Courier New" w:cs="STIX MathJax Main"/>
                <w:sz w:val="18"/>
                <w:szCs w:val="20"/>
                <w:vertAlign w:val="superscript"/>
              </w:rPr>
              <w:t>-7</w:t>
            </w:r>
          </w:p>
        </w:tc>
        <w:tc>
          <w:tcPr>
            <w:tcW w:w="1109" w:type="dxa"/>
            <w:tcBorders>
              <w:top w:val="nil"/>
              <w:left w:val="nil"/>
              <w:bottom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1.961</w:t>
            </w:r>
            <w:r w:rsidRPr="005B27AF">
              <w:rPr>
                <w:rFonts w:ascii="Courier New" w:eastAsia="Times New Roman" w:hAnsi="Courier New" w:cs="STIX MathJax Main"/>
                <w:sz w:val="18"/>
                <w:szCs w:val="20"/>
              </w:rPr>
              <w:t>%</w:t>
            </w:r>
          </w:p>
        </w:tc>
      </w:tr>
      <w:tr w:rsidR="005B27AF" w:rsidRPr="005B27AF" w:rsidTr="00FF7247">
        <w:trPr>
          <w:trHeight w:val="144"/>
        </w:trPr>
        <w:tc>
          <w:tcPr>
            <w:tcW w:w="360" w:type="dxa"/>
            <w:tcBorders>
              <w:top w:val="nil"/>
              <w:left w:val="nil"/>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sz w:val="18"/>
                <w:szCs w:val="20"/>
              </w:rPr>
            </w:pPr>
            <w:r w:rsidRPr="005B27AF">
              <w:rPr>
                <w:rFonts w:ascii="STIX" w:eastAsia="Times New Roman" w:hAnsi="STIX" w:cs="STIX MathJax Main"/>
                <w:sz w:val="18"/>
                <w:szCs w:val="20"/>
              </w:rPr>
              <w:t>7</w:t>
            </w:r>
          </w:p>
        </w:tc>
        <w:tc>
          <w:tcPr>
            <w:tcW w:w="1051" w:type="dxa"/>
            <w:tcBorders>
              <w:top w:val="nil"/>
              <w:left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15.625</w:t>
            </w:r>
          </w:p>
        </w:tc>
        <w:tc>
          <w:tcPr>
            <w:tcW w:w="939" w:type="dxa"/>
            <w:tcBorders>
              <w:top w:val="nil"/>
              <w:left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15.9375</w:t>
            </w:r>
          </w:p>
        </w:tc>
        <w:tc>
          <w:tcPr>
            <w:tcW w:w="1070" w:type="dxa"/>
            <w:tcBorders>
              <w:top w:val="nil"/>
              <w:left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15.78125</w:t>
            </w:r>
          </w:p>
        </w:tc>
        <w:tc>
          <w:tcPr>
            <w:tcW w:w="1080" w:type="dxa"/>
            <w:tcBorders>
              <w:top w:val="nil"/>
              <w:left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0.00228</w:t>
            </w:r>
          </w:p>
        </w:tc>
        <w:tc>
          <w:tcPr>
            <w:tcW w:w="1080" w:type="dxa"/>
            <w:tcBorders>
              <w:top w:val="nil"/>
              <w:left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0.00114</w:t>
            </w:r>
          </w:p>
        </w:tc>
        <w:tc>
          <w:tcPr>
            <w:tcW w:w="1051" w:type="dxa"/>
            <w:tcBorders>
              <w:top w:val="nil"/>
              <w:left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2.59</w:t>
            </w:r>
            <w:r w:rsidRPr="005B27AF">
              <w:rPr>
                <w:rFonts w:ascii="Courier New" w:eastAsia="Times New Roman" w:hAnsi="Courier New" w:cs="STIX MathJax Main"/>
                <w:b/>
                <w:sz w:val="18"/>
                <w:szCs w:val="20"/>
              </w:rPr>
              <w:sym w:font="Symbol" w:char="F0B4"/>
            </w:r>
            <w:r w:rsidRPr="005B27AF">
              <w:rPr>
                <w:rFonts w:ascii="Courier New" w:eastAsia="Times New Roman" w:hAnsi="Courier New" w:cs="STIX MathJax Main"/>
                <w:sz w:val="18"/>
                <w:szCs w:val="20"/>
              </w:rPr>
              <w:t>10</w:t>
            </w:r>
            <w:r w:rsidRPr="005B27AF">
              <w:rPr>
                <w:rFonts w:ascii="Courier New" w:eastAsia="Times New Roman" w:hAnsi="Courier New" w:cs="STIX MathJax Main"/>
                <w:sz w:val="18"/>
                <w:szCs w:val="20"/>
                <w:vertAlign w:val="superscript"/>
              </w:rPr>
              <w:t>-6</w:t>
            </w:r>
          </w:p>
        </w:tc>
        <w:tc>
          <w:tcPr>
            <w:tcW w:w="1109" w:type="dxa"/>
            <w:tcBorders>
              <w:top w:val="nil"/>
              <w:left w:val="nil"/>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0.990</w:t>
            </w:r>
            <w:r w:rsidRPr="005B27AF">
              <w:rPr>
                <w:rFonts w:ascii="Courier New" w:eastAsia="Times New Roman" w:hAnsi="Courier New" w:cs="STIX MathJax Main"/>
                <w:sz w:val="18"/>
                <w:szCs w:val="20"/>
              </w:rPr>
              <w:t>%</w:t>
            </w:r>
          </w:p>
        </w:tc>
      </w:tr>
      <w:tr w:rsidR="005B27AF" w:rsidRPr="005B27AF" w:rsidTr="00FF7247">
        <w:trPr>
          <w:trHeight w:val="144"/>
        </w:trPr>
        <w:tc>
          <w:tcPr>
            <w:tcW w:w="360" w:type="dxa"/>
            <w:tcBorders>
              <w:top w:val="nil"/>
              <w:left w:val="nil"/>
              <w:bottom w:val="single" w:sz="12" w:space="0" w:color="auto"/>
              <w:right w:val="nil"/>
            </w:tcBorders>
            <w:shd w:val="clear" w:color="auto" w:fill="auto"/>
            <w:noWrap/>
            <w:vAlign w:val="center"/>
          </w:tcPr>
          <w:p w:rsidR="005B27AF" w:rsidRPr="005B27AF" w:rsidRDefault="005B27AF" w:rsidP="005B27AF">
            <w:pPr>
              <w:spacing w:after="0" w:line="240" w:lineRule="auto"/>
              <w:jc w:val="center"/>
              <w:rPr>
                <w:rFonts w:ascii="STIX MathJax Main" w:eastAsia="Times New Roman" w:hAnsi="STIX MathJax Main" w:cs="STIX MathJax Main"/>
                <w:sz w:val="18"/>
                <w:szCs w:val="20"/>
              </w:rPr>
            </w:pPr>
            <w:r w:rsidRPr="005B27AF">
              <w:rPr>
                <w:rFonts w:ascii="STIX" w:eastAsia="Times New Roman" w:hAnsi="STIX" w:cs="STIX MathJax Main"/>
                <w:sz w:val="18"/>
                <w:szCs w:val="20"/>
              </w:rPr>
              <w:t>8</w:t>
            </w:r>
          </w:p>
        </w:tc>
        <w:tc>
          <w:tcPr>
            <w:tcW w:w="1051" w:type="dxa"/>
            <w:tcBorders>
              <w:top w:val="nil"/>
              <w:left w:val="nil"/>
              <w:bottom w:val="single" w:sz="12" w:space="0" w:color="auto"/>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15.78125</w:t>
            </w:r>
          </w:p>
        </w:tc>
        <w:tc>
          <w:tcPr>
            <w:tcW w:w="939" w:type="dxa"/>
            <w:tcBorders>
              <w:top w:val="nil"/>
              <w:left w:val="nil"/>
              <w:bottom w:val="single" w:sz="12" w:space="0" w:color="auto"/>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15.9375</w:t>
            </w:r>
          </w:p>
        </w:tc>
        <w:tc>
          <w:tcPr>
            <w:tcW w:w="1070" w:type="dxa"/>
            <w:tcBorders>
              <w:top w:val="nil"/>
              <w:left w:val="nil"/>
              <w:bottom w:val="single" w:sz="12" w:space="0" w:color="auto"/>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15.85938</w:t>
            </w:r>
          </w:p>
        </w:tc>
        <w:tc>
          <w:tcPr>
            <w:tcW w:w="1080" w:type="dxa"/>
            <w:tcBorders>
              <w:top w:val="nil"/>
              <w:left w:val="nil"/>
              <w:bottom w:val="single" w:sz="12" w:space="0" w:color="auto"/>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0.00114</w:t>
            </w:r>
          </w:p>
        </w:tc>
        <w:tc>
          <w:tcPr>
            <w:tcW w:w="1080" w:type="dxa"/>
            <w:tcBorders>
              <w:top w:val="nil"/>
              <w:left w:val="nil"/>
              <w:bottom w:val="single" w:sz="12" w:space="0" w:color="auto"/>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Courier New" w:eastAsia="Times New Roman" w:hAnsi="Courier New" w:cs="STIX MathJax Main"/>
                <w:sz w:val="18"/>
                <w:szCs w:val="20"/>
              </w:rPr>
              <w:t>-</w:t>
            </w:r>
            <w:r w:rsidRPr="005B27AF">
              <w:rPr>
                <w:rFonts w:ascii="STIX" w:eastAsia="Times New Roman" w:hAnsi="STIX" w:cs="STIX MathJax Main"/>
                <w:sz w:val="18"/>
                <w:szCs w:val="20"/>
              </w:rPr>
              <w:t>0.00052</w:t>
            </w:r>
          </w:p>
        </w:tc>
        <w:tc>
          <w:tcPr>
            <w:tcW w:w="1051" w:type="dxa"/>
            <w:tcBorders>
              <w:top w:val="nil"/>
              <w:left w:val="nil"/>
              <w:bottom w:val="single" w:sz="12" w:space="0" w:color="auto"/>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5.98</w:t>
            </w:r>
            <w:r w:rsidRPr="005B27AF">
              <w:rPr>
                <w:rFonts w:ascii="Courier New" w:eastAsia="Times New Roman" w:hAnsi="Courier New" w:cs="STIX MathJax Main"/>
                <w:b/>
                <w:sz w:val="18"/>
                <w:szCs w:val="20"/>
              </w:rPr>
              <w:sym w:font="Symbol" w:char="F0B4"/>
            </w:r>
            <w:r w:rsidRPr="005B27AF">
              <w:rPr>
                <w:rFonts w:ascii="Courier New" w:eastAsia="Times New Roman" w:hAnsi="Courier New" w:cs="STIX MathJax Main"/>
                <w:sz w:val="18"/>
                <w:szCs w:val="20"/>
              </w:rPr>
              <w:t>10</w:t>
            </w:r>
            <w:r w:rsidRPr="005B27AF">
              <w:rPr>
                <w:rFonts w:ascii="Courier New" w:eastAsia="Times New Roman" w:hAnsi="Courier New" w:cs="STIX MathJax Main"/>
                <w:sz w:val="18"/>
                <w:szCs w:val="20"/>
                <w:vertAlign w:val="superscript"/>
              </w:rPr>
              <w:t>-7</w:t>
            </w:r>
          </w:p>
        </w:tc>
        <w:tc>
          <w:tcPr>
            <w:tcW w:w="1109" w:type="dxa"/>
            <w:tcBorders>
              <w:top w:val="nil"/>
              <w:left w:val="nil"/>
              <w:bottom w:val="single" w:sz="12" w:space="0" w:color="auto"/>
              <w:right w:val="nil"/>
            </w:tcBorders>
            <w:shd w:val="clear" w:color="auto" w:fill="auto"/>
            <w:noWrap/>
            <w:vAlign w:val="center"/>
          </w:tcPr>
          <w:p w:rsidR="005B27AF" w:rsidRPr="005B27AF" w:rsidRDefault="005B27AF" w:rsidP="005B27AF">
            <w:pPr>
              <w:spacing w:after="0" w:line="240" w:lineRule="auto"/>
              <w:jc w:val="right"/>
              <w:rPr>
                <w:rFonts w:ascii="STIX MathJax Main" w:eastAsia="Times New Roman" w:hAnsi="STIX MathJax Main" w:cs="STIX MathJax Main"/>
                <w:sz w:val="18"/>
                <w:szCs w:val="20"/>
              </w:rPr>
            </w:pPr>
            <w:r w:rsidRPr="005B27AF">
              <w:rPr>
                <w:rFonts w:ascii="STIX" w:eastAsia="Times New Roman" w:hAnsi="STIX" w:cs="STIX MathJax Main"/>
                <w:sz w:val="18"/>
                <w:szCs w:val="20"/>
              </w:rPr>
              <w:t>0.493</w:t>
            </w:r>
            <w:r w:rsidRPr="005B27AF">
              <w:rPr>
                <w:rFonts w:ascii="Courier New" w:eastAsia="Times New Roman" w:hAnsi="Courier New" w:cs="STIX MathJax Main"/>
                <w:sz w:val="18"/>
                <w:szCs w:val="20"/>
              </w:rPr>
              <w:t>%</w:t>
            </w:r>
          </w:p>
        </w:tc>
      </w:tr>
    </w:tbl>
    <w:p w:rsidR="005B27AF" w:rsidRPr="005B27AF" w:rsidRDefault="005B27AF" w:rsidP="005B27AF">
      <w:pPr>
        <w:spacing w:after="0" w:line="240" w:lineRule="auto"/>
        <w:rPr>
          <w:rFonts w:ascii="STIX" w:eastAsia="Times New Roman" w:hAnsi="STIX"/>
          <w:sz w:val="20"/>
          <w:szCs w:val="24"/>
        </w:rPr>
      </w:pPr>
    </w:p>
    <w:p w:rsidR="006860C3" w:rsidRPr="006860C3" w:rsidRDefault="006860C3" w:rsidP="005B27AF">
      <w:pPr>
        <w:spacing w:after="0" w:line="240" w:lineRule="auto"/>
        <w:rPr>
          <w:rFonts w:ascii="STIX" w:eastAsia="Times New Roman" w:hAnsi="STIX"/>
          <w:sz w:val="20"/>
          <w:szCs w:val="24"/>
        </w:rPr>
      </w:pPr>
    </w:p>
    <w:sectPr w:rsidR="006860C3" w:rsidRPr="006860C3"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86033-0A19-437E-B7E0-515830EC4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792</Characters>
  <Application>Microsoft Office Word</Application>
  <DocSecurity>0</DocSecurity>
  <Lines>6</Lines>
  <Paragraphs>1</Paragraphs>
  <ScaleCrop>false</ScaleCrop>
  <Company/>
  <LinksUpToDate>false</LinksUpToDate>
  <CharactersWithSpaces>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2017-03-29T20:39:00Z</dcterms:created>
  <dcterms:modified xsi:type="dcterms:W3CDTF">2017-03-29T20:39:00Z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