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151105">
        <w:rPr>
          <w:b/>
          <w:noProof/>
          <w:sz w:val="20"/>
          <w:szCs w:val="20"/>
        </w:rPr>
        <w:t>5.17</w:t>
      </w:r>
    </w:p>
    <w:p w:rsidR="00111109" w:rsidRDefault="00111109" w:rsidP="00111109">
      <w:pPr>
        <w:spacing w:after="0" w:line="240" w:lineRule="auto"/>
        <w:rPr>
          <w:rFonts w:ascii="STIX MathJax Main" w:eastAsia="Times New Roman" w:hAnsi="STIX MathJax Main" w:cs="STIX MathJax Main"/>
          <w:sz w:val="20"/>
          <w:szCs w:val="24"/>
        </w:rPr>
      </w:pPr>
    </w:p>
    <w:p w:rsidR="00151105" w:rsidRPr="00151105" w:rsidRDefault="00151105" w:rsidP="00151105">
      <w:pPr>
        <w:spacing w:after="0" w:line="240" w:lineRule="auto"/>
        <w:rPr>
          <w:rFonts w:ascii="STIX" w:eastAsia="Times New Roman" w:hAnsi="STIX"/>
          <w:b/>
          <w:sz w:val="20"/>
          <w:szCs w:val="24"/>
        </w:rPr>
      </w:pPr>
      <w:r w:rsidRPr="00151105">
        <w:rPr>
          <w:rFonts w:ascii="STIX" w:eastAsia="Times New Roman" w:hAnsi="STIX"/>
          <w:b/>
          <w:sz w:val="20"/>
          <w:szCs w:val="24"/>
        </w:rPr>
        <w:t>(a)</w:t>
      </w:r>
      <w:r w:rsidRPr="00151105">
        <w:rPr>
          <w:rFonts w:ascii="STIX" w:eastAsia="Times New Roman" w:hAnsi="STIX"/>
          <w:sz w:val="20"/>
          <w:szCs w:val="24"/>
        </w:rPr>
        <w:t xml:space="preserve"> The solution can be formulated as</w:t>
      </w:r>
    </w:p>
    <w:p w:rsidR="00151105" w:rsidRPr="00151105" w:rsidRDefault="00151105" w:rsidP="00151105">
      <w:pPr>
        <w:spacing w:after="0" w:line="240" w:lineRule="auto"/>
        <w:rPr>
          <w:rFonts w:ascii="STIX" w:eastAsia="Times New Roman" w:hAnsi="STIX"/>
          <w:sz w:val="20"/>
          <w:szCs w:val="24"/>
        </w:rPr>
      </w:pPr>
    </w:p>
    <w:p w:rsidR="00151105" w:rsidRPr="00151105" w:rsidRDefault="00151105" w:rsidP="00151105">
      <w:pPr>
        <w:spacing w:after="0" w:line="240" w:lineRule="auto"/>
        <w:rPr>
          <w:rFonts w:ascii="STIX" w:eastAsia="Times New Roman" w:hAnsi="STIX"/>
          <w:sz w:val="20"/>
          <w:szCs w:val="24"/>
        </w:rPr>
      </w:pPr>
      <w:r w:rsidRPr="00151105">
        <w:rPr>
          <w:rFonts w:ascii="STIX" w:eastAsia="Times New Roman" w:hAnsi="STIX"/>
          <w:position w:val="-24"/>
          <w:sz w:val="20"/>
          <w:szCs w:val="24"/>
        </w:rPr>
        <w:object w:dxaOrig="459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976" type="#_x0000_t75" style="width:230.25pt;height:32.25pt" o:ole="">
            <v:imagedata r:id="rId8" o:title=""/>
          </v:shape>
          <o:OLEObject Type="Embed" ProgID="Equation.DSMT4" ShapeID="_x0000_i3976" DrawAspect="Content" ObjectID="_1552307404" r:id="rId9"/>
        </w:object>
      </w:r>
    </w:p>
    <w:p w:rsidR="00151105" w:rsidRPr="00151105" w:rsidRDefault="00151105" w:rsidP="00151105">
      <w:pPr>
        <w:spacing w:after="0" w:line="240" w:lineRule="auto"/>
        <w:rPr>
          <w:rFonts w:ascii="STIX" w:eastAsia="Times New Roman" w:hAnsi="STIX"/>
          <w:sz w:val="20"/>
          <w:szCs w:val="24"/>
        </w:rPr>
      </w:pPr>
    </w:p>
    <w:p w:rsidR="00151105" w:rsidRPr="00151105" w:rsidRDefault="00151105" w:rsidP="00151105">
      <w:pPr>
        <w:spacing w:after="0" w:line="240" w:lineRule="auto"/>
        <w:rPr>
          <w:rFonts w:ascii="STIX" w:eastAsia="Times New Roman" w:hAnsi="STIX"/>
          <w:sz w:val="20"/>
          <w:szCs w:val="24"/>
        </w:rPr>
      </w:pPr>
      <w:r w:rsidRPr="00151105">
        <w:rPr>
          <w:rFonts w:ascii="STIX" w:eastAsia="Times New Roman" w:hAnsi="STIX"/>
          <w:sz w:val="20"/>
          <w:szCs w:val="24"/>
        </w:rPr>
        <w:t>A plot of this function can be generated with a script to suggest a root at about 36 years:</w:t>
      </w:r>
    </w:p>
    <w:p w:rsidR="00151105" w:rsidRPr="00151105" w:rsidRDefault="00151105" w:rsidP="00151105">
      <w:pPr>
        <w:spacing w:after="0" w:line="240" w:lineRule="auto"/>
        <w:rPr>
          <w:rFonts w:ascii="STIX" w:eastAsia="Times New Roman" w:hAnsi="STIX"/>
          <w:sz w:val="20"/>
          <w:szCs w:val="24"/>
        </w:rPr>
      </w:pPr>
    </w:p>
    <w:p w:rsidR="00151105" w:rsidRPr="00151105" w:rsidRDefault="00151105" w:rsidP="00151105">
      <w:pPr>
        <w:autoSpaceDE w:val="0"/>
        <w:autoSpaceDN w:val="0"/>
        <w:adjustRightInd w:val="0"/>
        <w:spacing w:after="0" w:line="240" w:lineRule="auto"/>
        <w:rPr>
          <w:rFonts w:ascii="Courier New" w:eastAsia="Times New Roman" w:hAnsi="Courier New"/>
          <w:sz w:val="18"/>
          <w:szCs w:val="24"/>
        </w:rPr>
      </w:pPr>
      <w:r w:rsidRPr="00151105">
        <w:rPr>
          <w:rFonts w:ascii="Courier New" w:eastAsia="Times New Roman" w:hAnsi="Courier New" w:cs="Courier New"/>
          <w:color w:val="000000"/>
          <w:sz w:val="18"/>
          <w:szCs w:val="20"/>
        </w:rPr>
        <w:t>clc</w:t>
      </w:r>
    </w:p>
    <w:p w:rsidR="00151105" w:rsidRPr="00151105" w:rsidRDefault="00151105" w:rsidP="00151105">
      <w:pPr>
        <w:autoSpaceDE w:val="0"/>
        <w:autoSpaceDN w:val="0"/>
        <w:adjustRightInd w:val="0"/>
        <w:spacing w:after="0" w:line="240" w:lineRule="auto"/>
        <w:rPr>
          <w:rFonts w:ascii="Courier New" w:eastAsia="Times New Roman" w:hAnsi="Courier New"/>
          <w:sz w:val="18"/>
          <w:szCs w:val="24"/>
        </w:rPr>
      </w:pPr>
      <w:r w:rsidRPr="00151105">
        <w:rPr>
          <w:rFonts w:ascii="Courier New" w:eastAsia="Times New Roman" w:hAnsi="Courier New" w:cs="Courier New"/>
          <w:color w:val="000000"/>
          <w:sz w:val="18"/>
          <w:szCs w:val="20"/>
        </w:rPr>
        <w:t xml:space="preserve">format </w:t>
      </w:r>
      <w:r w:rsidRPr="00151105">
        <w:rPr>
          <w:rFonts w:ascii="Courier New" w:eastAsia="Times New Roman" w:hAnsi="Courier New" w:cs="Courier New"/>
          <w:color w:val="A020F0"/>
          <w:sz w:val="18"/>
          <w:szCs w:val="20"/>
        </w:rPr>
        <w:t>short</w:t>
      </w:r>
      <w:r w:rsidRPr="00151105">
        <w:rPr>
          <w:rFonts w:ascii="Courier New" w:eastAsia="Times New Roman" w:hAnsi="Courier New" w:cs="Courier New"/>
          <w:color w:val="000000"/>
          <w:sz w:val="18"/>
          <w:szCs w:val="20"/>
        </w:rPr>
        <w:t xml:space="preserve"> </w:t>
      </w:r>
      <w:r w:rsidRPr="00151105">
        <w:rPr>
          <w:rFonts w:ascii="Courier New" w:eastAsia="Times New Roman" w:hAnsi="Courier New" w:cs="Courier New"/>
          <w:color w:val="A020F0"/>
          <w:sz w:val="18"/>
          <w:szCs w:val="20"/>
        </w:rPr>
        <w:t>g</w:t>
      </w:r>
    </w:p>
    <w:p w:rsidR="00151105" w:rsidRPr="00151105" w:rsidRDefault="00151105" w:rsidP="00151105">
      <w:pPr>
        <w:autoSpaceDE w:val="0"/>
        <w:autoSpaceDN w:val="0"/>
        <w:adjustRightInd w:val="0"/>
        <w:spacing w:after="0" w:line="240" w:lineRule="auto"/>
        <w:rPr>
          <w:rFonts w:ascii="Courier New" w:eastAsia="Times New Roman" w:hAnsi="Courier New"/>
          <w:sz w:val="18"/>
          <w:szCs w:val="24"/>
        </w:rPr>
      </w:pPr>
      <w:r w:rsidRPr="00151105">
        <w:rPr>
          <w:rFonts w:ascii="Courier New" w:eastAsia="Times New Roman" w:hAnsi="Courier New" w:cs="Courier New"/>
          <w:color w:val="000000"/>
          <w:sz w:val="18"/>
          <w:szCs w:val="20"/>
        </w:rPr>
        <w:t>Pumax=80000;ku=0.05;Pumin=110000;</w:t>
      </w:r>
    </w:p>
    <w:p w:rsidR="00151105" w:rsidRPr="00151105" w:rsidRDefault="00151105" w:rsidP="00151105">
      <w:pPr>
        <w:autoSpaceDE w:val="0"/>
        <w:autoSpaceDN w:val="0"/>
        <w:adjustRightInd w:val="0"/>
        <w:spacing w:after="0" w:line="240" w:lineRule="auto"/>
        <w:rPr>
          <w:rFonts w:ascii="Courier New" w:eastAsia="Times New Roman" w:hAnsi="Courier New"/>
          <w:sz w:val="18"/>
          <w:szCs w:val="24"/>
        </w:rPr>
      </w:pPr>
      <w:r w:rsidRPr="00151105">
        <w:rPr>
          <w:rFonts w:ascii="Courier New" w:eastAsia="Times New Roman" w:hAnsi="Courier New" w:cs="Courier New"/>
          <w:color w:val="000000"/>
          <w:sz w:val="18"/>
          <w:szCs w:val="20"/>
        </w:rPr>
        <w:t>Psmax=320000;P0=10000;ks=0.09;</w:t>
      </w:r>
    </w:p>
    <w:p w:rsidR="00151105" w:rsidRPr="00151105" w:rsidRDefault="00151105" w:rsidP="00151105">
      <w:pPr>
        <w:autoSpaceDE w:val="0"/>
        <w:autoSpaceDN w:val="0"/>
        <w:adjustRightInd w:val="0"/>
        <w:spacing w:after="0" w:line="240" w:lineRule="auto"/>
        <w:rPr>
          <w:rFonts w:ascii="Courier New" w:eastAsia="Times New Roman" w:hAnsi="Courier New"/>
          <w:sz w:val="18"/>
          <w:szCs w:val="24"/>
        </w:rPr>
      </w:pPr>
      <w:r w:rsidRPr="00151105">
        <w:rPr>
          <w:rFonts w:ascii="Courier New" w:eastAsia="Times New Roman" w:hAnsi="Courier New" w:cs="Courier New"/>
          <w:color w:val="228B22"/>
          <w:sz w:val="18"/>
          <w:szCs w:val="20"/>
        </w:rPr>
        <w:t>% Pumax=75000;ku=0.045;Pumin=110000;</w:t>
      </w:r>
    </w:p>
    <w:p w:rsidR="00151105" w:rsidRPr="00151105" w:rsidRDefault="00151105" w:rsidP="00151105">
      <w:pPr>
        <w:autoSpaceDE w:val="0"/>
        <w:autoSpaceDN w:val="0"/>
        <w:adjustRightInd w:val="0"/>
        <w:spacing w:after="0" w:line="240" w:lineRule="auto"/>
        <w:rPr>
          <w:rFonts w:ascii="Courier New" w:eastAsia="Times New Roman" w:hAnsi="Courier New"/>
          <w:sz w:val="18"/>
          <w:szCs w:val="24"/>
        </w:rPr>
      </w:pPr>
      <w:r w:rsidRPr="00151105">
        <w:rPr>
          <w:rFonts w:ascii="Courier New" w:eastAsia="Times New Roman" w:hAnsi="Courier New" w:cs="Courier New"/>
          <w:color w:val="228B22"/>
          <w:sz w:val="18"/>
          <w:szCs w:val="20"/>
        </w:rPr>
        <w:t>% Psmax=320000;P0=10000;ks=0.09;</w:t>
      </w:r>
    </w:p>
    <w:p w:rsidR="00151105" w:rsidRPr="00151105" w:rsidRDefault="00151105" w:rsidP="00151105">
      <w:pPr>
        <w:autoSpaceDE w:val="0"/>
        <w:autoSpaceDN w:val="0"/>
        <w:adjustRightInd w:val="0"/>
        <w:spacing w:after="0" w:line="240" w:lineRule="auto"/>
        <w:rPr>
          <w:rFonts w:ascii="Courier New" w:eastAsia="Times New Roman" w:hAnsi="Courier New"/>
          <w:sz w:val="18"/>
          <w:szCs w:val="24"/>
        </w:rPr>
      </w:pPr>
      <w:r w:rsidRPr="00151105">
        <w:rPr>
          <w:rFonts w:ascii="Courier New" w:eastAsia="Times New Roman" w:hAnsi="Courier New" w:cs="Courier New"/>
          <w:color w:val="000000"/>
          <w:sz w:val="18"/>
          <w:szCs w:val="20"/>
        </w:rPr>
        <w:t>f = @(t) 1.2*(Pumax*exp(-ku*t)+Pumin)-Psmax./(1+(Psmax/P0-1)*exp(-ks*t));</w:t>
      </w:r>
    </w:p>
    <w:p w:rsidR="00151105" w:rsidRPr="00151105" w:rsidRDefault="00151105" w:rsidP="00151105">
      <w:pPr>
        <w:autoSpaceDE w:val="0"/>
        <w:autoSpaceDN w:val="0"/>
        <w:adjustRightInd w:val="0"/>
        <w:spacing w:after="0" w:line="240" w:lineRule="auto"/>
        <w:rPr>
          <w:rFonts w:ascii="Courier New" w:eastAsia="Times New Roman" w:hAnsi="Courier New"/>
          <w:sz w:val="18"/>
          <w:szCs w:val="24"/>
        </w:rPr>
      </w:pPr>
      <w:r w:rsidRPr="00151105">
        <w:rPr>
          <w:rFonts w:ascii="Courier New" w:eastAsia="Times New Roman" w:hAnsi="Courier New" w:cs="Courier New"/>
          <w:color w:val="000000"/>
          <w:sz w:val="18"/>
          <w:szCs w:val="20"/>
        </w:rPr>
        <w:t>iplot=linspace(0,100)';</w:t>
      </w:r>
    </w:p>
    <w:p w:rsidR="00151105" w:rsidRPr="00151105" w:rsidRDefault="00151105" w:rsidP="00151105">
      <w:pPr>
        <w:autoSpaceDE w:val="0"/>
        <w:autoSpaceDN w:val="0"/>
        <w:adjustRightInd w:val="0"/>
        <w:spacing w:after="0" w:line="240" w:lineRule="auto"/>
        <w:rPr>
          <w:rFonts w:ascii="Courier New" w:eastAsia="Times New Roman" w:hAnsi="Courier New"/>
          <w:sz w:val="18"/>
          <w:szCs w:val="24"/>
        </w:rPr>
      </w:pPr>
      <w:r w:rsidRPr="00151105">
        <w:rPr>
          <w:rFonts w:ascii="Courier New" w:eastAsia="Times New Roman" w:hAnsi="Courier New" w:cs="Courier New"/>
          <w:color w:val="000000"/>
          <w:sz w:val="18"/>
          <w:szCs w:val="20"/>
        </w:rPr>
        <w:t>fplot=f(iplot);</w:t>
      </w:r>
    </w:p>
    <w:p w:rsidR="00151105" w:rsidRPr="00151105" w:rsidRDefault="00151105" w:rsidP="00151105">
      <w:pPr>
        <w:autoSpaceDE w:val="0"/>
        <w:autoSpaceDN w:val="0"/>
        <w:adjustRightInd w:val="0"/>
        <w:spacing w:after="0" w:line="240" w:lineRule="auto"/>
        <w:rPr>
          <w:rFonts w:ascii="Courier New" w:eastAsia="Times New Roman" w:hAnsi="Courier New"/>
          <w:sz w:val="18"/>
          <w:szCs w:val="24"/>
        </w:rPr>
      </w:pPr>
      <w:r w:rsidRPr="00151105">
        <w:rPr>
          <w:rFonts w:ascii="Courier New" w:eastAsia="Times New Roman" w:hAnsi="Courier New" w:cs="Courier New"/>
          <w:color w:val="000000"/>
          <w:sz w:val="18"/>
          <w:szCs w:val="20"/>
        </w:rPr>
        <w:t>plot(iplot,fplot)</w:t>
      </w:r>
    </w:p>
    <w:p w:rsidR="00151105" w:rsidRPr="00151105" w:rsidRDefault="00151105" w:rsidP="00151105">
      <w:pPr>
        <w:autoSpaceDE w:val="0"/>
        <w:autoSpaceDN w:val="0"/>
        <w:adjustRightInd w:val="0"/>
        <w:spacing w:after="0" w:line="240" w:lineRule="auto"/>
        <w:rPr>
          <w:rFonts w:ascii="Courier New" w:eastAsia="Times New Roman" w:hAnsi="Courier New"/>
          <w:sz w:val="18"/>
          <w:szCs w:val="24"/>
        </w:rPr>
      </w:pPr>
      <w:r w:rsidRPr="00151105">
        <w:rPr>
          <w:rFonts w:ascii="Courier New" w:eastAsia="Times New Roman" w:hAnsi="Courier New" w:cs="Courier New"/>
          <w:color w:val="000000"/>
          <w:sz w:val="18"/>
          <w:szCs w:val="20"/>
        </w:rPr>
        <w:t>grid</w:t>
      </w:r>
    </w:p>
    <w:p w:rsidR="00151105" w:rsidRPr="00151105" w:rsidRDefault="00151105" w:rsidP="00151105">
      <w:pPr>
        <w:spacing w:after="0" w:line="240" w:lineRule="auto"/>
        <w:rPr>
          <w:rFonts w:ascii="STIX" w:eastAsia="Times New Roman" w:hAnsi="STIX"/>
          <w:sz w:val="20"/>
          <w:szCs w:val="24"/>
        </w:rPr>
      </w:pPr>
    </w:p>
    <w:p w:rsidR="00151105" w:rsidRPr="00151105" w:rsidRDefault="00151105" w:rsidP="00151105">
      <w:pPr>
        <w:spacing w:after="0" w:line="240" w:lineRule="auto"/>
        <w:rPr>
          <w:rFonts w:ascii="STIX" w:eastAsia="Times New Roman" w:hAnsi="STIX"/>
          <w:sz w:val="20"/>
          <w:szCs w:val="24"/>
        </w:rPr>
      </w:pPr>
      <w:r w:rsidRPr="00151105">
        <w:rPr>
          <w:rFonts w:ascii="STIX MathJax Main" w:eastAsia="Times New Roman" w:hAnsi="STIX MathJax Main"/>
          <w:sz w:val="20"/>
          <w:szCs w:val="24"/>
        </w:rPr>
        <w:drawing>
          <wp:inline distT="0" distB="0" distL="0" distR="0">
            <wp:extent cx="4229100" cy="2432050"/>
            <wp:effectExtent l="0" t="0" r="0" b="0"/>
            <wp:docPr id="8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4229100" cy="2432050"/>
                    </a:xfrm>
                    <a:prstGeom prst="rect">
                      <a:avLst/>
                    </a:prstGeom>
                    <a:noFill/>
                    <a:ln>
                      <a:noFill/>
                    </a:ln>
                  </pic:spPr>
                </pic:pic>
              </a:graphicData>
            </a:graphic>
          </wp:inline>
        </w:drawing>
      </w:r>
    </w:p>
    <w:p w:rsidR="00151105" w:rsidRPr="00151105" w:rsidRDefault="00151105" w:rsidP="00151105">
      <w:pPr>
        <w:spacing w:after="0" w:line="240" w:lineRule="auto"/>
        <w:rPr>
          <w:rFonts w:ascii="STIX" w:eastAsia="Times New Roman" w:hAnsi="STIX"/>
          <w:sz w:val="20"/>
          <w:szCs w:val="24"/>
        </w:rPr>
      </w:pPr>
      <w:r w:rsidRPr="00151105">
        <w:rPr>
          <w:rFonts w:ascii="STIX" w:eastAsia="Times New Roman" w:hAnsi="STIX"/>
          <w:b/>
          <w:sz w:val="20"/>
          <w:szCs w:val="24"/>
        </w:rPr>
        <w:t>(b)</w:t>
      </w:r>
      <w:r w:rsidRPr="00151105">
        <w:rPr>
          <w:rFonts w:ascii="STIX" w:eastAsia="Times New Roman" w:hAnsi="STIX"/>
          <w:sz w:val="20"/>
          <w:szCs w:val="24"/>
        </w:rPr>
        <w:t xml:space="preserve"> The false-position method can be implemented with the results summarized as</w:t>
      </w:r>
    </w:p>
    <w:p w:rsidR="00151105" w:rsidRPr="00151105" w:rsidRDefault="00151105" w:rsidP="00151105">
      <w:pPr>
        <w:spacing w:after="0" w:line="240" w:lineRule="auto"/>
        <w:rPr>
          <w:rFonts w:ascii="STIX" w:eastAsia="Times New Roman" w:hAnsi="STIX"/>
          <w:sz w:val="20"/>
          <w:szCs w:val="24"/>
        </w:rPr>
      </w:pPr>
    </w:p>
    <w:tbl>
      <w:tblPr>
        <w:tblW w:w="8696" w:type="dxa"/>
        <w:tblCellMar>
          <w:left w:w="0" w:type="dxa"/>
          <w:right w:w="0" w:type="dxa"/>
        </w:tblCellMar>
        <w:tblLook w:val="0000"/>
      </w:tblPr>
      <w:tblGrid>
        <w:gridCol w:w="520"/>
        <w:gridCol w:w="1040"/>
        <w:gridCol w:w="1020"/>
        <w:gridCol w:w="960"/>
        <w:gridCol w:w="1040"/>
        <w:gridCol w:w="920"/>
        <w:gridCol w:w="1040"/>
        <w:gridCol w:w="1260"/>
        <w:gridCol w:w="1040"/>
      </w:tblGrid>
      <w:tr w:rsidR="00151105" w:rsidRPr="00151105" w:rsidTr="00FF7247">
        <w:trPr>
          <w:trHeight w:val="144"/>
        </w:trPr>
        <w:tc>
          <w:tcPr>
            <w:tcW w:w="504" w:type="dxa"/>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b/>
                <w:i/>
                <w:sz w:val="18"/>
                <w:szCs w:val="20"/>
              </w:rPr>
            </w:pPr>
            <w:r w:rsidRPr="00151105">
              <w:rPr>
                <w:rFonts w:ascii="STIX" w:eastAsia="Times New Roman" w:hAnsi="STIX" w:cs="STIX MathJax Main"/>
                <w:b/>
                <w:i/>
                <w:sz w:val="18"/>
                <w:szCs w:val="20"/>
              </w:rPr>
              <w:t>i</w:t>
            </w:r>
          </w:p>
        </w:tc>
        <w:tc>
          <w:tcPr>
            <w:tcW w:w="1024" w:type="dxa"/>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b/>
                <w:i/>
                <w:sz w:val="18"/>
                <w:szCs w:val="20"/>
              </w:rPr>
            </w:pPr>
            <w:r w:rsidRPr="00151105">
              <w:rPr>
                <w:rFonts w:ascii="STIX" w:eastAsia="Times New Roman" w:hAnsi="STIX" w:cs="STIX MathJax Main"/>
                <w:b/>
                <w:i/>
                <w:sz w:val="18"/>
                <w:szCs w:val="20"/>
              </w:rPr>
              <w:t>t</w:t>
            </w:r>
            <w:r w:rsidRPr="00151105">
              <w:rPr>
                <w:rFonts w:ascii="STIX" w:eastAsia="Times New Roman" w:hAnsi="STIX" w:cs="STIX MathJax Main"/>
                <w:b/>
                <w:i/>
                <w:sz w:val="18"/>
                <w:szCs w:val="20"/>
                <w:vertAlign w:val="subscript"/>
              </w:rPr>
              <w:t>l</w:t>
            </w:r>
          </w:p>
        </w:tc>
        <w:tc>
          <w:tcPr>
            <w:tcW w:w="1004" w:type="dxa"/>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b/>
                <w:i/>
                <w:sz w:val="18"/>
                <w:szCs w:val="20"/>
              </w:rPr>
            </w:pPr>
            <w:r w:rsidRPr="00151105">
              <w:rPr>
                <w:rFonts w:ascii="STIX" w:eastAsia="Times New Roman" w:hAnsi="STIX" w:cs="STIX MathJax Main"/>
                <w:b/>
                <w:i/>
                <w:sz w:val="18"/>
                <w:szCs w:val="20"/>
              </w:rPr>
              <w:t>t</w:t>
            </w:r>
            <w:r w:rsidRPr="00151105">
              <w:rPr>
                <w:rFonts w:ascii="STIX" w:eastAsia="Times New Roman" w:hAnsi="STIX" w:cs="STIX MathJax Main"/>
                <w:b/>
                <w:i/>
                <w:sz w:val="18"/>
                <w:szCs w:val="20"/>
                <w:vertAlign w:val="subscript"/>
              </w:rPr>
              <w:t>u</w:t>
            </w:r>
          </w:p>
        </w:tc>
        <w:tc>
          <w:tcPr>
            <w:tcW w:w="944" w:type="dxa"/>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b/>
                <w:sz w:val="18"/>
                <w:szCs w:val="20"/>
              </w:rPr>
            </w:pPr>
            <w:r w:rsidRPr="00151105">
              <w:rPr>
                <w:rFonts w:ascii="STIX" w:eastAsia="Times New Roman" w:hAnsi="STIX" w:cs="STIX MathJax Main"/>
                <w:b/>
                <w:i/>
                <w:sz w:val="18"/>
                <w:szCs w:val="20"/>
              </w:rPr>
              <w:t>f</w:t>
            </w:r>
            <w:r w:rsidRPr="00151105">
              <w:rPr>
                <w:rFonts w:ascii="Courier New" w:eastAsia="Times New Roman" w:hAnsi="Courier New" w:cs="STIX MathJax Main"/>
                <w:b/>
                <w:sz w:val="18"/>
                <w:szCs w:val="20"/>
              </w:rPr>
              <w:t>(</w:t>
            </w:r>
            <w:r w:rsidRPr="00151105">
              <w:rPr>
                <w:rFonts w:ascii="STIX" w:eastAsia="Times New Roman" w:hAnsi="STIX" w:cs="STIX MathJax Main"/>
                <w:b/>
                <w:i/>
                <w:sz w:val="18"/>
                <w:szCs w:val="20"/>
              </w:rPr>
              <w:t>t</w:t>
            </w:r>
            <w:r w:rsidRPr="00151105">
              <w:rPr>
                <w:rFonts w:ascii="STIX" w:eastAsia="Times New Roman" w:hAnsi="STIX" w:cs="STIX MathJax Main"/>
                <w:b/>
                <w:i/>
                <w:sz w:val="18"/>
                <w:szCs w:val="20"/>
                <w:vertAlign w:val="subscript"/>
              </w:rPr>
              <w:t>l</w:t>
            </w:r>
            <w:r w:rsidRPr="00151105">
              <w:rPr>
                <w:rFonts w:ascii="Courier New" w:eastAsia="Times New Roman" w:hAnsi="Courier New" w:cs="STIX MathJax Main"/>
                <w:b/>
                <w:sz w:val="18"/>
                <w:szCs w:val="20"/>
              </w:rPr>
              <w:t>)</w:t>
            </w:r>
          </w:p>
        </w:tc>
        <w:tc>
          <w:tcPr>
            <w:tcW w:w="1024" w:type="dxa"/>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b/>
                <w:sz w:val="18"/>
                <w:szCs w:val="20"/>
              </w:rPr>
            </w:pPr>
            <w:r w:rsidRPr="00151105">
              <w:rPr>
                <w:rFonts w:ascii="STIX" w:eastAsia="Times New Roman" w:hAnsi="STIX" w:cs="STIX MathJax Main"/>
                <w:b/>
                <w:i/>
                <w:sz w:val="18"/>
                <w:szCs w:val="20"/>
              </w:rPr>
              <w:t>f</w:t>
            </w:r>
            <w:r w:rsidRPr="00151105">
              <w:rPr>
                <w:rFonts w:ascii="Courier New" w:eastAsia="Times New Roman" w:hAnsi="Courier New" w:cs="STIX MathJax Main"/>
                <w:b/>
                <w:sz w:val="18"/>
                <w:szCs w:val="20"/>
              </w:rPr>
              <w:t>(</w:t>
            </w:r>
            <w:r w:rsidRPr="00151105">
              <w:rPr>
                <w:rFonts w:ascii="STIX" w:eastAsia="Times New Roman" w:hAnsi="STIX" w:cs="STIX MathJax Main"/>
                <w:b/>
                <w:i/>
                <w:sz w:val="18"/>
                <w:szCs w:val="20"/>
              </w:rPr>
              <w:t>t</w:t>
            </w:r>
            <w:r w:rsidRPr="00151105">
              <w:rPr>
                <w:rFonts w:ascii="STIX" w:eastAsia="Times New Roman" w:hAnsi="STIX" w:cs="STIX MathJax Main"/>
                <w:b/>
                <w:i/>
                <w:sz w:val="18"/>
                <w:szCs w:val="20"/>
                <w:vertAlign w:val="subscript"/>
              </w:rPr>
              <w:t>u</w:t>
            </w:r>
            <w:r w:rsidRPr="00151105">
              <w:rPr>
                <w:rFonts w:ascii="Courier New" w:eastAsia="Times New Roman" w:hAnsi="Courier New" w:cs="STIX MathJax Main"/>
                <w:b/>
                <w:sz w:val="18"/>
                <w:szCs w:val="20"/>
              </w:rPr>
              <w:t>)</w:t>
            </w:r>
          </w:p>
        </w:tc>
        <w:tc>
          <w:tcPr>
            <w:tcW w:w="904" w:type="dxa"/>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i/>
                <w:sz w:val="18"/>
                <w:szCs w:val="20"/>
              </w:rPr>
            </w:pPr>
            <w:r w:rsidRPr="00151105">
              <w:rPr>
                <w:rFonts w:ascii="STIX" w:eastAsia="Times New Roman" w:hAnsi="STIX" w:cs="STIX MathJax Main"/>
                <w:i/>
                <w:sz w:val="18"/>
                <w:szCs w:val="20"/>
              </w:rPr>
              <w:t>t</w:t>
            </w:r>
            <w:r w:rsidRPr="00151105">
              <w:rPr>
                <w:rFonts w:ascii="STIX" w:eastAsia="Times New Roman" w:hAnsi="STIX" w:cs="STIX MathJax Main"/>
                <w:i/>
                <w:sz w:val="18"/>
                <w:szCs w:val="20"/>
                <w:vertAlign w:val="subscript"/>
              </w:rPr>
              <w:t>r</w:t>
            </w:r>
          </w:p>
        </w:tc>
        <w:tc>
          <w:tcPr>
            <w:tcW w:w="1024" w:type="dxa"/>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b/>
                <w:sz w:val="18"/>
                <w:szCs w:val="20"/>
              </w:rPr>
            </w:pPr>
            <w:r w:rsidRPr="00151105">
              <w:rPr>
                <w:rFonts w:ascii="STIX" w:eastAsia="Times New Roman" w:hAnsi="STIX" w:cs="STIX MathJax Main"/>
                <w:b/>
                <w:i/>
                <w:sz w:val="18"/>
                <w:szCs w:val="20"/>
              </w:rPr>
              <w:t>f</w:t>
            </w:r>
            <w:r w:rsidRPr="00151105">
              <w:rPr>
                <w:rFonts w:ascii="Courier New" w:eastAsia="Times New Roman" w:hAnsi="Courier New" w:cs="STIX MathJax Main"/>
                <w:b/>
                <w:sz w:val="18"/>
                <w:szCs w:val="20"/>
              </w:rPr>
              <w:t>(</w:t>
            </w:r>
            <w:r w:rsidRPr="00151105">
              <w:rPr>
                <w:rFonts w:ascii="STIX" w:eastAsia="Times New Roman" w:hAnsi="STIX" w:cs="STIX MathJax Main"/>
                <w:b/>
                <w:i/>
                <w:sz w:val="18"/>
                <w:szCs w:val="20"/>
              </w:rPr>
              <w:t>t</w:t>
            </w:r>
            <w:r w:rsidRPr="00151105">
              <w:rPr>
                <w:rFonts w:ascii="STIX" w:eastAsia="Times New Roman" w:hAnsi="STIX" w:cs="STIX MathJax Main"/>
                <w:b/>
                <w:i/>
                <w:sz w:val="18"/>
                <w:szCs w:val="20"/>
                <w:vertAlign w:val="subscript"/>
              </w:rPr>
              <w:t>r</w:t>
            </w:r>
            <w:r w:rsidRPr="00151105">
              <w:rPr>
                <w:rFonts w:ascii="Courier New" w:eastAsia="Times New Roman" w:hAnsi="Courier New" w:cs="STIX MathJax Main"/>
                <w:b/>
                <w:sz w:val="18"/>
                <w:szCs w:val="20"/>
              </w:rPr>
              <w:t>)</w:t>
            </w:r>
          </w:p>
        </w:tc>
        <w:tc>
          <w:tcPr>
            <w:tcW w:w="1244" w:type="dxa"/>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b/>
                <w:sz w:val="18"/>
                <w:szCs w:val="20"/>
              </w:rPr>
            </w:pPr>
            <w:r w:rsidRPr="00151105">
              <w:rPr>
                <w:rFonts w:ascii="STIX" w:eastAsia="Times New Roman" w:hAnsi="STIX" w:cs="STIX MathJax Main"/>
                <w:b/>
                <w:i/>
                <w:sz w:val="18"/>
                <w:szCs w:val="20"/>
              </w:rPr>
              <w:t>f</w:t>
            </w:r>
            <w:r w:rsidRPr="00151105">
              <w:rPr>
                <w:rFonts w:ascii="Courier New" w:eastAsia="Times New Roman" w:hAnsi="Courier New" w:cs="STIX MathJax Main"/>
                <w:b/>
                <w:sz w:val="18"/>
                <w:szCs w:val="20"/>
              </w:rPr>
              <w:t>(</w:t>
            </w:r>
            <w:r w:rsidRPr="00151105">
              <w:rPr>
                <w:rFonts w:ascii="STIX" w:eastAsia="Times New Roman" w:hAnsi="STIX" w:cs="STIX MathJax Main"/>
                <w:b/>
                <w:i/>
                <w:sz w:val="18"/>
                <w:szCs w:val="20"/>
              </w:rPr>
              <w:t>t</w:t>
            </w:r>
            <w:r w:rsidRPr="00151105">
              <w:rPr>
                <w:rFonts w:ascii="STIX" w:eastAsia="Times New Roman" w:hAnsi="STIX" w:cs="STIX MathJax Main"/>
                <w:b/>
                <w:i/>
                <w:sz w:val="18"/>
                <w:szCs w:val="20"/>
                <w:vertAlign w:val="subscript"/>
              </w:rPr>
              <w:t>l</w:t>
            </w:r>
            <w:r w:rsidRPr="00151105">
              <w:rPr>
                <w:rFonts w:ascii="Courier New" w:eastAsia="Times New Roman" w:hAnsi="Courier New" w:cs="STIX MathJax Main"/>
                <w:b/>
                <w:sz w:val="18"/>
                <w:szCs w:val="20"/>
              </w:rPr>
              <w:t>)</w:t>
            </w:r>
            <w:r w:rsidRPr="00151105">
              <w:rPr>
                <w:rFonts w:ascii="Courier New" w:eastAsia="Times New Roman" w:hAnsi="Courier New" w:cs="STIX MathJax Main"/>
                <w:b/>
                <w:sz w:val="18"/>
                <w:szCs w:val="20"/>
              </w:rPr>
              <w:sym w:font="Symbol" w:char="F0B4"/>
            </w:r>
            <w:r w:rsidRPr="00151105">
              <w:rPr>
                <w:rFonts w:ascii="STIX" w:eastAsia="Times New Roman" w:hAnsi="STIX" w:cs="STIX MathJax Main"/>
                <w:b/>
                <w:i/>
                <w:sz w:val="18"/>
                <w:szCs w:val="20"/>
              </w:rPr>
              <w:t>f</w:t>
            </w:r>
            <w:r w:rsidRPr="00151105">
              <w:rPr>
                <w:rFonts w:ascii="Courier New" w:eastAsia="Times New Roman" w:hAnsi="Courier New" w:cs="STIX MathJax Main"/>
                <w:b/>
                <w:sz w:val="18"/>
                <w:szCs w:val="20"/>
              </w:rPr>
              <w:t>(</w:t>
            </w:r>
            <w:r w:rsidRPr="00151105">
              <w:rPr>
                <w:rFonts w:ascii="STIX" w:eastAsia="Times New Roman" w:hAnsi="STIX" w:cs="STIX MathJax Main"/>
                <w:b/>
                <w:i/>
                <w:sz w:val="18"/>
                <w:szCs w:val="20"/>
              </w:rPr>
              <w:t>t</w:t>
            </w:r>
            <w:r w:rsidRPr="00151105">
              <w:rPr>
                <w:rFonts w:ascii="STIX" w:eastAsia="Times New Roman" w:hAnsi="STIX" w:cs="STIX MathJax Main"/>
                <w:b/>
                <w:i/>
                <w:sz w:val="18"/>
                <w:szCs w:val="20"/>
                <w:vertAlign w:val="subscript"/>
              </w:rPr>
              <w:t>r</w:t>
            </w:r>
            <w:r w:rsidRPr="00151105">
              <w:rPr>
                <w:rFonts w:ascii="Courier New" w:eastAsia="Times New Roman" w:hAnsi="Courier New" w:cs="STIX MathJax Main"/>
                <w:b/>
                <w:sz w:val="18"/>
                <w:szCs w:val="20"/>
              </w:rPr>
              <w:t>)</w:t>
            </w:r>
          </w:p>
        </w:tc>
        <w:tc>
          <w:tcPr>
            <w:tcW w:w="1024" w:type="dxa"/>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b/>
                <w:i/>
                <w:sz w:val="18"/>
                <w:szCs w:val="20"/>
              </w:rPr>
            </w:pPr>
            <w:r w:rsidRPr="00151105">
              <w:rPr>
                <w:rFonts w:ascii="Courier New" w:eastAsia="Times New Roman" w:hAnsi="Courier New" w:cs="STIX MathJax Main"/>
                <w:b/>
                <w:i/>
                <w:sz w:val="18"/>
                <w:szCs w:val="20"/>
              </w:rPr>
              <w:sym w:font="Symbol" w:char="F065"/>
            </w:r>
            <w:r w:rsidRPr="00151105">
              <w:rPr>
                <w:rFonts w:ascii="STIX" w:eastAsia="Times New Roman" w:hAnsi="STIX" w:cs="STIX MathJax Main"/>
                <w:b/>
                <w:i/>
                <w:sz w:val="18"/>
                <w:szCs w:val="20"/>
                <w:vertAlign w:val="subscript"/>
              </w:rPr>
              <w:t>a</w:t>
            </w:r>
          </w:p>
        </w:tc>
      </w:tr>
      <w:tr w:rsidR="00151105" w:rsidRPr="00151105" w:rsidTr="00FF7247">
        <w:trPr>
          <w:trHeight w:val="144"/>
        </w:trPr>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1</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0</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100.0000</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218000</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Courier New" w:eastAsia="Times New Roman" w:hAnsi="Courier New" w:cs="STIX MathJax Main"/>
                <w:sz w:val="18"/>
                <w:szCs w:val="20"/>
              </w:rPr>
              <w:t>-</w:t>
            </w:r>
            <w:r w:rsidRPr="00151105">
              <w:rPr>
                <w:rFonts w:ascii="STIX" w:eastAsia="Times New Roman" w:hAnsi="STIX" w:cs="STIX MathJax Main"/>
                <w:sz w:val="18"/>
                <w:szCs w:val="20"/>
              </w:rPr>
              <w:t>186134</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53.9426</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Courier New" w:eastAsia="Times New Roman" w:hAnsi="Courier New" w:cs="STIX MathJax Main"/>
                <w:sz w:val="18"/>
                <w:szCs w:val="20"/>
              </w:rPr>
              <w:t>-</w:t>
            </w:r>
            <w:r w:rsidRPr="00151105">
              <w:rPr>
                <w:rFonts w:ascii="STIX" w:eastAsia="Times New Roman" w:hAnsi="STIX" w:cs="STIX MathJax Main"/>
                <w:sz w:val="18"/>
                <w:szCs w:val="20"/>
              </w:rPr>
              <w:t>119280</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Courier New" w:eastAsia="Times New Roman" w:hAnsi="Courier New" w:cs="STIX MathJax Main"/>
                <w:sz w:val="18"/>
                <w:szCs w:val="20"/>
              </w:rPr>
              <w:t>-</w:t>
            </w:r>
            <w:r w:rsidRPr="00151105">
              <w:rPr>
                <w:rFonts w:ascii="STIX" w:eastAsia="Times New Roman" w:hAnsi="STIX" w:cs="STIX MathJax Main"/>
                <w:sz w:val="18"/>
                <w:szCs w:val="20"/>
              </w:rPr>
              <w:t>2.600E</w:t>
            </w:r>
            <w:r w:rsidRPr="00151105">
              <w:rPr>
                <w:rFonts w:ascii="Courier New" w:eastAsia="Times New Roman" w:hAnsi="Courier New" w:cs="STIX MathJax Main"/>
                <w:sz w:val="18"/>
                <w:szCs w:val="20"/>
              </w:rPr>
              <w:t>+</w:t>
            </w:r>
            <w:r w:rsidRPr="00151105">
              <w:rPr>
                <w:rFonts w:ascii="STIX" w:eastAsia="Times New Roman" w:hAnsi="STIX" w:cs="STIX MathJax Main"/>
                <w:sz w:val="18"/>
                <w:szCs w:val="20"/>
              </w:rPr>
              <w:t>10</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p>
        </w:tc>
      </w:tr>
      <w:tr w:rsidR="00151105" w:rsidRPr="00151105" w:rsidTr="00FF7247">
        <w:trPr>
          <w:trHeight w:val="144"/>
        </w:trPr>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2</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0</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53.9426</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218000</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Courier New" w:eastAsia="Times New Roman" w:hAnsi="Courier New" w:cs="STIX MathJax Main"/>
                <w:sz w:val="18"/>
                <w:szCs w:val="20"/>
              </w:rPr>
              <w:t>-</w:t>
            </w:r>
            <w:r w:rsidRPr="00151105">
              <w:rPr>
                <w:rFonts w:ascii="STIX" w:eastAsia="Times New Roman" w:hAnsi="STIX" w:cs="STIX MathJax Main"/>
                <w:sz w:val="18"/>
                <w:szCs w:val="20"/>
              </w:rPr>
              <w:t>119280</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34.8656</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12309.95</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2.684E</w:t>
            </w:r>
            <w:r w:rsidRPr="00151105">
              <w:rPr>
                <w:rFonts w:ascii="Courier New" w:eastAsia="Times New Roman" w:hAnsi="Courier New" w:cs="STIX MathJax Main"/>
                <w:sz w:val="18"/>
                <w:szCs w:val="20"/>
              </w:rPr>
              <w:t>+</w:t>
            </w:r>
            <w:r w:rsidRPr="00151105">
              <w:rPr>
                <w:rFonts w:ascii="STIX" w:eastAsia="Times New Roman" w:hAnsi="STIX" w:cs="STIX MathJax Main"/>
                <w:sz w:val="18"/>
                <w:szCs w:val="20"/>
              </w:rPr>
              <w:t>09</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54.716</w:t>
            </w:r>
            <w:r w:rsidRPr="00151105">
              <w:rPr>
                <w:rFonts w:ascii="Courier New" w:eastAsia="Times New Roman" w:hAnsi="Courier New" w:cs="STIX MathJax Main"/>
                <w:sz w:val="18"/>
                <w:szCs w:val="20"/>
              </w:rPr>
              <w:t>%</w:t>
            </w:r>
          </w:p>
        </w:tc>
      </w:tr>
      <w:tr w:rsidR="00151105" w:rsidRPr="00151105" w:rsidTr="00FF7247">
        <w:trPr>
          <w:trHeight w:val="144"/>
        </w:trPr>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3</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34.8656</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53.9426</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12310</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Courier New" w:eastAsia="Times New Roman" w:hAnsi="Courier New" w:cs="STIX MathJax Main"/>
                <w:sz w:val="18"/>
                <w:szCs w:val="20"/>
              </w:rPr>
              <w:t>-</w:t>
            </w:r>
            <w:r w:rsidRPr="00151105">
              <w:rPr>
                <w:rFonts w:ascii="STIX" w:eastAsia="Times New Roman" w:hAnsi="STIX" w:cs="STIX MathJax Main"/>
                <w:sz w:val="18"/>
                <w:szCs w:val="20"/>
              </w:rPr>
              <w:t>119280</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36.6502</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Courier New" w:eastAsia="Times New Roman" w:hAnsi="Courier New" w:cs="STIX MathJax Main"/>
                <w:sz w:val="18"/>
                <w:szCs w:val="20"/>
              </w:rPr>
              <w:t>-</w:t>
            </w:r>
            <w:r w:rsidRPr="00151105">
              <w:rPr>
                <w:rFonts w:ascii="STIX" w:eastAsia="Times New Roman" w:hAnsi="STIX" w:cs="STIX MathJax Main"/>
                <w:sz w:val="18"/>
                <w:szCs w:val="20"/>
              </w:rPr>
              <w:t>1817.89</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Courier New" w:eastAsia="Times New Roman" w:hAnsi="Courier New" w:cs="STIX MathJax Main"/>
                <w:sz w:val="18"/>
                <w:szCs w:val="20"/>
              </w:rPr>
              <w:t>-</w:t>
            </w:r>
            <w:r w:rsidRPr="00151105">
              <w:rPr>
                <w:rFonts w:ascii="STIX" w:eastAsia="Times New Roman" w:hAnsi="STIX" w:cs="STIX MathJax Main"/>
                <w:sz w:val="18"/>
                <w:szCs w:val="20"/>
              </w:rPr>
              <w:t>2.238E</w:t>
            </w:r>
            <w:r w:rsidRPr="00151105">
              <w:rPr>
                <w:rFonts w:ascii="Courier New" w:eastAsia="Times New Roman" w:hAnsi="Courier New" w:cs="STIX MathJax Main"/>
                <w:sz w:val="18"/>
                <w:szCs w:val="20"/>
              </w:rPr>
              <w:t>+</w:t>
            </w:r>
            <w:r w:rsidRPr="00151105">
              <w:rPr>
                <w:rFonts w:ascii="STIX" w:eastAsia="Times New Roman" w:hAnsi="STIX" w:cs="STIX MathJax Main"/>
                <w:sz w:val="18"/>
                <w:szCs w:val="20"/>
              </w:rPr>
              <w:t>07</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4.869</w:t>
            </w:r>
            <w:r w:rsidRPr="00151105">
              <w:rPr>
                <w:rFonts w:ascii="Courier New" w:eastAsia="Times New Roman" w:hAnsi="Courier New" w:cs="STIX MathJax Main"/>
                <w:sz w:val="18"/>
                <w:szCs w:val="20"/>
              </w:rPr>
              <w:t>%</w:t>
            </w:r>
          </w:p>
        </w:tc>
      </w:tr>
      <w:tr w:rsidR="00151105" w:rsidRPr="00151105" w:rsidTr="00FF7247">
        <w:trPr>
          <w:trHeight w:val="144"/>
        </w:trPr>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4</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34.8656</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36.6502</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12310</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Courier New" w:eastAsia="Times New Roman" w:hAnsi="Courier New" w:cs="STIX MathJax Main"/>
                <w:sz w:val="18"/>
                <w:szCs w:val="20"/>
              </w:rPr>
              <w:t>-</w:t>
            </w:r>
            <w:r w:rsidRPr="00151105">
              <w:rPr>
                <w:rFonts w:ascii="STIX" w:eastAsia="Times New Roman" w:hAnsi="STIX" w:cs="STIX MathJax Main"/>
                <w:sz w:val="18"/>
                <w:szCs w:val="20"/>
              </w:rPr>
              <w:t>1817.89</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36.4206</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4.081795</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5.025E</w:t>
            </w:r>
            <w:r w:rsidRPr="00151105">
              <w:rPr>
                <w:rFonts w:ascii="Courier New" w:eastAsia="Times New Roman" w:hAnsi="Courier New" w:cs="STIX MathJax Main"/>
                <w:sz w:val="18"/>
                <w:szCs w:val="20"/>
              </w:rPr>
              <w:t>+</w:t>
            </w:r>
            <w:r w:rsidRPr="00151105">
              <w:rPr>
                <w:rFonts w:ascii="STIX" w:eastAsia="Times New Roman" w:hAnsi="STIX" w:cs="STIX MathJax Main"/>
                <w:sz w:val="18"/>
                <w:szCs w:val="20"/>
              </w:rPr>
              <w:t>04</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0.631</w:t>
            </w:r>
            <w:r w:rsidRPr="00151105">
              <w:rPr>
                <w:rFonts w:ascii="Courier New" w:eastAsia="Times New Roman" w:hAnsi="Courier New" w:cs="STIX MathJax Main"/>
                <w:sz w:val="18"/>
                <w:szCs w:val="20"/>
              </w:rPr>
              <w:t>%</w:t>
            </w:r>
          </w:p>
        </w:tc>
      </w:tr>
      <w:tr w:rsidR="00151105" w:rsidRPr="00151105" w:rsidTr="00FF7247">
        <w:trPr>
          <w:trHeight w:val="144"/>
        </w:trPr>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5</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36.4206</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36.6502</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4</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Courier New" w:eastAsia="Times New Roman" w:hAnsi="Courier New" w:cs="STIX MathJax Main"/>
                <w:sz w:val="18"/>
                <w:szCs w:val="20"/>
              </w:rPr>
              <w:t>-</w:t>
            </w:r>
            <w:r w:rsidRPr="00151105">
              <w:rPr>
                <w:rFonts w:ascii="STIX" w:eastAsia="Times New Roman" w:hAnsi="STIX" w:cs="STIX MathJax Main"/>
                <w:sz w:val="18"/>
                <w:szCs w:val="20"/>
              </w:rPr>
              <w:t>1817.89</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36.4211</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0.000548</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2.236E</w:t>
            </w:r>
            <w:r w:rsidRPr="00151105">
              <w:rPr>
                <w:rFonts w:ascii="Courier New" w:eastAsia="Times New Roman" w:hAnsi="Courier New" w:cs="STIX MathJax Main"/>
                <w:sz w:val="18"/>
                <w:szCs w:val="20"/>
              </w:rPr>
              <w:t>-</w:t>
            </w:r>
            <w:r w:rsidRPr="00151105">
              <w:rPr>
                <w:rFonts w:ascii="STIX" w:eastAsia="Times New Roman" w:hAnsi="STIX" w:cs="STIX MathJax Main"/>
                <w:sz w:val="18"/>
                <w:szCs w:val="20"/>
              </w:rPr>
              <w:t>03</w:t>
            </w:r>
          </w:p>
        </w:tc>
        <w:tc>
          <w:tcPr>
            <w:tcW w:w="0" w:type="auto"/>
            <w:tcBorders>
              <w:top w:val="nil"/>
              <w:left w:val="nil"/>
              <w:bottom w:val="nil"/>
              <w:right w:val="nil"/>
            </w:tcBorders>
            <w:shd w:val="clear" w:color="auto" w:fill="auto"/>
            <w:noWrap/>
            <w:vAlign w:val="center"/>
          </w:tcPr>
          <w:p w:rsidR="00151105" w:rsidRPr="00151105" w:rsidRDefault="00151105" w:rsidP="00151105">
            <w:pPr>
              <w:spacing w:after="0" w:line="240" w:lineRule="auto"/>
              <w:jc w:val="center"/>
              <w:rPr>
                <w:rFonts w:ascii="STIX MathJax Main" w:eastAsia="Times New Roman" w:hAnsi="STIX MathJax Main" w:cs="STIX MathJax Main"/>
                <w:sz w:val="18"/>
                <w:szCs w:val="20"/>
              </w:rPr>
            </w:pPr>
            <w:r w:rsidRPr="00151105">
              <w:rPr>
                <w:rFonts w:ascii="STIX" w:eastAsia="Times New Roman" w:hAnsi="STIX" w:cs="STIX MathJax Main"/>
                <w:sz w:val="18"/>
                <w:szCs w:val="20"/>
              </w:rPr>
              <w:t>0.001</w:t>
            </w:r>
            <w:r w:rsidRPr="00151105">
              <w:rPr>
                <w:rFonts w:ascii="Courier New" w:eastAsia="Times New Roman" w:hAnsi="Courier New" w:cs="STIX MathJax Main"/>
                <w:sz w:val="18"/>
                <w:szCs w:val="20"/>
              </w:rPr>
              <w:t>%</w:t>
            </w:r>
          </w:p>
        </w:tc>
      </w:tr>
    </w:tbl>
    <w:p w:rsidR="00151105" w:rsidRPr="00151105" w:rsidRDefault="00151105" w:rsidP="00151105">
      <w:pPr>
        <w:spacing w:after="0" w:line="240" w:lineRule="auto"/>
        <w:rPr>
          <w:rFonts w:ascii="STIX" w:eastAsia="Times New Roman" w:hAnsi="STIX"/>
          <w:sz w:val="20"/>
          <w:szCs w:val="24"/>
        </w:rPr>
      </w:pPr>
    </w:p>
    <w:p w:rsidR="00151105" w:rsidRPr="00151105" w:rsidRDefault="00151105" w:rsidP="00151105">
      <w:pPr>
        <w:spacing w:after="0" w:line="240" w:lineRule="auto"/>
        <w:rPr>
          <w:rFonts w:ascii="STIX" w:eastAsia="Times New Roman" w:hAnsi="STIX"/>
          <w:sz w:val="20"/>
          <w:szCs w:val="24"/>
        </w:rPr>
      </w:pPr>
      <w:r w:rsidRPr="00151105">
        <w:rPr>
          <w:rFonts w:ascii="STIX" w:eastAsia="Times New Roman" w:hAnsi="STIX"/>
          <w:sz w:val="20"/>
          <w:szCs w:val="24"/>
        </w:rPr>
        <w:t xml:space="preserve">The root is determined to be </w:t>
      </w:r>
      <w:r w:rsidRPr="00151105">
        <w:rPr>
          <w:rFonts w:ascii="STIX" w:eastAsia="Times New Roman" w:hAnsi="STIX"/>
          <w:i/>
          <w:sz w:val="20"/>
          <w:szCs w:val="24"/>
        </w:rPr>
        <w:t>t</w:t>
      </w:r>
      <w:r w:rsidRPr="00151105">
        <w:rPr>
          <w:rFonts w:ascii="STIX" w:eastAsia="Times New Roman" w:hAnsi="STIX"/>
          <w:sz w:val="20"/>
          <w:szCs w:val="24"/>
        </w:rPr>
        <w:t xml:space="preserve"> </w:t>
      </w:r>
      <w:r w:rsidRPr="00151105">
        <w:rPr>
          <w:rFonts w:ascii="Courier New" w:eastAsia="Times New Roman" w:hAnsi="Courier New"/>
          <w:sz w:val="20"/>
          <w:szCs w:val="24"/>
        </w:rPr>
        <w:t>=</w:t>
      </w:r>
      <w:r w:rsidRPr="00151105">
        <w:rPr>
          <w:rFonts w:ascii="STIX" w:eastAsia="Times New Roman" w:hAnsi="STIX"/>
          <w:sz w:val="20"/>
          <w:szCs w:val="24"/>
        </w:rPr>
        <w:t xml:space="preserve"> 36.4211. At this time, the ratio of the suburban to the urban population is 147,538</w:t>
      </w:r>
      <w:r w:rsidRPr="00151105">
        <w:rPr>
          <w:rFonts w:ascii="Courier New" w:eastAsia="Times New Roman" w:hAnsi="Courier New"/>
          <w:sz w:val="20"/>
          <w:szCs w:val="24"/>
        </w:rPr>
        <w:t>/</w:t>
      </w:r>
      <w:r w:rsidRPr="00151105">
        <w:rPr>
          <w:rFonts w:ascii="STIX" w:eastAsia="Times New Roman" w:hAnsi="STIX"/>
          <w:sz w:val="20"/>
          <w:szCs w:val="24"/>
        </w:rPr>
        <w:t xml:space="preserve">122,948 </w:t>
      </w:r>
      <w:r w:rsidRPr="00151105">
        <w:rPr>
          <w:rFonts w:ascii="Courier New" w:eastAsia="Times New Roman" w:hAnsi="Courier New"/>
          <w:sz w:val="20"/>
          <w:szCs w:val="24"/>
        </w:rPr>
        <w:t>=</w:t>
      </w:r>
      <w:r w:rsidRPr="00151105">
        <w:rPr>
          <w:rFonts w:ascii="STIX" w:eastAsia="Times New Roman" w:hAnsi="STIX"/>
          <w:sz w:val="20"/>
          <w:szCs w:val="24"/>
        </w:rPr>
        <w:t xml:space="preserve"> 1.2.</w:t>
      </w:r>
    </w:p>
    <w:sectPr w:rsidR="00151105" w:rsidRPr="00151105"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88808-88BE-4933-AE1E-9A48DD547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156</Words>
  <Characters>892</Characters>
  <Application>Microsoft Office Word</Application>
  <DocSecurity>0</DocSecurity>
  <Lines>7</Lines>
  <Paragraphs>2</Paragraphs>
  <ScaleCrop>false</ScaleCrop>
  <Company/>
  <LinksUpToDate>false</LinksUpToDate>
  <CharactersWithSpaces>1046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2017-03-29T20:41:00Z</dcterms:created>
  <dcterms:modified xsi:type="dcterms:W3CDTF">2017-03-29T20:41:00Z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