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F850CA" w:rsidRDefault="00512B6C" w:rsidP="00F850CA">
      <w:pPr>
        <w:pStyle w:val="Default"/>
        <w:rPr>
          <w:b/>
        </w:rPr>
      </w:pPr>
      <w:r w:rsidRPr="00F850CA">
        <w:rPr>
          <w:b/>
        </w:rPr>
        <w:t xml:space="preserve">Problem </w:t>
      </w:r>
      <w:r w:rsidR="00A7288C" w:rsidRPr="00F850CA">
        <w:rPr>
          <w:b/>
        </w:rPr>
        <w:t>6.1</w:t>
      </w:r>
    </w:p>
    <w:p w:rsidR="00F850CA" w:rsidRPr="00F850CA" w:rsidRDefault="00F850CA" w:rsidP="00F850CA">
      <w:pPr>
        <w:autoSpaceDE w:val="0"/>
        <w:autoSpaceDN w:val="0"/>
        <w:adjustRightInd w:val="0"/>
        <w:spacing w:after="0" w:line="240" w:lineRule="auto"/>
        <w:rPr>
          <w:rFonts w:ascii="STIX" w:hAnsi="STIX" w:cs="STIX"/>
          <w:color w:val="000000"/>
          <w:sz w:val="24"/>
          <w:szCs w:val="24"/>
        </w:rPr>
      </w:pPr>
    </w:p>
    <w:p w:rsidR="00F850CA" w:rsidRPr="00F850CA" w:rsidRDefault="00F850CA" w:rsidP="00F850CA">
      <w:pPr>
        <w:autoSpaceDE w:val="0"/>
        <w:autoSpaceDN w:val="0"/>
        <w:adjustRightInd w:val="0"/>
        <w:spacing w:after="0" w:line="180" w:lineRule="atLeast"/>
        <w:rPr>
          <w:rFonts w:ascii="STIX" w:hAnsi="STIX" w:cs="STIX"/>
          <w:color w:val="211D1E"/>
          <w:sz w:val="24"/>
          <w:szCs w:val="18"/>
        </w:rPr>
      </w:pPr>
      <w:r w:rsidRPr="00F850CA">
        <w:rPr>
          <w:rFonts w:ascii="STIX" w:hAnsi="STIX" w:cs="STIX"/>
          <w:color w:val="211D1E"/>
          <w:sz w:val="24"/>
          <w:szCs w:val="18"/>
        </w:rPr>
        <w:t>Employ fixed-point iteration to locate the root of</w:t>
      </w:r>
    </w:p>
    <w:p w:rsidR="00F850CA" w:rsidRDefault="00F850CA" w:rsidP="00F850CA">
      <w:pPr>
        <w:autoSpaceDE w:val="0"/>
        <w:autoSpaceDN w:val="0"/>
        <w:adjustRightInd w:val="0"/>
        <w:spacing w:after="0" w:line="240" w:lineRule="auto"/>
        <w:rPr>
          <w:rFonts w:ascii="STIX" w:hAnsi="STIX" w:cs="STIX"/>
          <w:i/>
          <w:iCs/>
          <w:color w:val="211D1E"/>
          <w:sz w:val="24"/>
          <w:szCs w:val="18"/>
        </w:rPr>
      </w:pPr>
    </w:p>
    <w:p w:rsidR="00F850CA" w:rsidRDefault="00F850CA" w:rsidP="00F850CA">
      <w:pPr>
        <w:autoSpaceDE w:val="0"/>
        <w:autoSpaceDN w:val="0"/>
        <w:adjustRightInd w:val="0"/>
        <w:spacing w:after="0" w:line="240" w:lineRule="auto"/>
        <w:jc w:val="center"/>
        <w:rPr>
          <w:rFonts w:ascii="STIX" w:hAnsi="STIX" w:cs="STIX"/>
          <w:i/>
          <w:iCs/>
          <w:color w:val="211D1E"/>
          <w:sz w:val="24"/>
          <w:szCs w:val="18"/>
        </w:rPr>
      </w:pPr>
      <w:r w:rsidRPr="00F850CA">
        <w:rPr>
          <w:rFonts w:ascii="STIX" w:hAnsi="STIX" w:cs="STIX"/>
          <w:i/>
          <w:iCs/>
          <w:color w:val="211D1E"/>
          <w:position w:val="-22"/>
          <w:sz w:val="24"/>
          <w:szCs w:val="18"/>
        </w:rPr>
        <w:object w:dxaOrig="248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52" type="#_x0000_t75" style="width:123.75pt;height:27.75pt" o:ole="">
            <v:imagedata r:id="rId7" o:title=""/>
          </v:shape>
          <o:OLEObject Type="Embed" ProgID="Equation.DSMT4" ShapeID="_x0000_i1852" DrawAspect="Content" ObjectID="_1551074053" r:id="rId8"/>
        </w:object>
      </w:r>
      <w:r>
        <w:rPr>
          <w:rFonts w:ascii="STIX" w:hAnsi="STIX" w:cs="STIX"/>
          <w:i/>
          <w:iCs/>
          <w:color w:val="211D1E"/>
          <w:sz w:val="24"/>
          <w:szCs w:val="18"/>
        </w:rPr>
        <w:t xml:space="preserve"> </w:t>
      </w:r>
    </w:p>
    <w:p w:rsidR="00F850CA" w:rsidRDefault="00F850CA" w:rsidP="00F850CA">
      <w:pPr>
        <w:autoSpaceDE w:val="0"/>
        <w:autoSpaceDN w:val="0"/>
        <w:adjustRightInd w:val="0"/>
        <w:spacing w:after="0" w:line="240" w:lineRule="auto"/>
        <w:rPr>
          <w:rFonts w:ascii="STIX" w:hAnsi="STIX" w:cs="STIX"/>
          <w:color w:val="211D1E"/>
          <w:sz w:val="24"/>
          <w:szCs w:val="18"/>
        </w:rPr>
      </w:pPr>
    </w:p>
    <w:p w:rsidR="00DB7BA8" w:rsidRPr="00F850CA" w:rsidRDefault="00F850CA" w:rsidP="00F850CA">
      <w:pPr>
        <w:autoSpaceDE w:val="0"/>
        <w:autoSpaceDN w:val="0"/>
        <w:adjustRightInd w:val="0"/>
        <w:spacing w:after="0" w:line="240" w:lineRule="auto"/>
        <w:rPr>
          <w:rFonts w:ascii="STIX" w:hAnsi="STIX" w:cs="STIX"/>
          <w:sz w:val="24"/>
          <w:szCs w:val="24"/>
        </w:rPr>
      </w:pPr>
      <w:r w:rsidRPr="00F850CA">
        <w:rPr>
          <w:rFonts w:ascii="STIX" w:hAnsi="STIX" w:cs="STIX"/>
          <w:color w:val="211D1E"/>
          <w:sz w:val="24"/>
          <w:szCs w:val="18"/>
        </w:rPr>
        <w:t xml:space="preserve">Use an initial guess of </w:t>
      </w:r>
      <w:r w:rsidRPr="00F850CA">
        <w:rPr>
          <w:rFonts w:ascii="STIX" w:hAnsi="STIX" w:cs="STIX"/>
          <w:i/>
          <w:iCs/>
          <w:color w:val="211D1E"/>
          <w:sz w:val="24"/>
          <w:szCs w:val="18"/>
        </w:rPr>
        <w:t>x</w:t>
      </w:r>
      <w:r w:rsidRPr="00F850CA">
        <w:rPr>
          <w:rFonts w:ascii="STIX" w:hAnsi="STIX" w:cs="STIX"/>
          <w:color w:val="211D1E"/>
          <w:sz w:val="32"/>
          <w:szCs w:val="11"/>
          <w:vertAlign w:val="subscript"/>
        </w:rPr>
        <w:t>0</w:t>
      </w:r>
      <w:r w:rsidRPr="00F850CA">
        <w:rPr>
          <w:rFonts w:ascii="STIX" w:hAnsi="STIX" w:cs="STIX"/>
          <w:color w:val="211D1E"/>
          <w:sz w:val="24"/>
          <w:szCs w:val="11"/>
        </w:rPr>
        <w:t xml:space="preserve"> </w:t>
      </w:r>
      <w:r w:rsidRPr="00F850CA">
        <w:rPr>
          <w:rFonts w:ascii="STIX" w:hAnsi="STIX" w:cs="STIX"/>
          <w:color w:val="211D1E"/>
          <w:sz w:val="24"/>
          <w:szCs w:val="18"/>
        </w:rPr>
        <w:t xml:space="preserve">= 0.5 and iterate until </w:t>
      </w:r>
      <w:r w:rsidRPr="00F850CA">
        <w:rPr>
          <w:rFonts w:ascii="STIX" w:hAnsi="STIX" w:cs="STIX"/>
          <w:i/>
          <w:iCs/>
          <w:color w:val="211D1E"/>
          <w:sz w:val="24"/>
          <w:szCs w:val="18"/>
        </w:rPr>
        <w:t>ε</w:t>
      </w:r>
      <w:r w:rsidRPr="00F850CA">
        <w:rPr>
          <w:rFonts w:ascii="STIX" w:hAnsi="STIX" w:cs="STIX"/>
          <w:i/>
          <w:iCs/>
          <w:color w:val="211D1E"/>
          <w:sz w:val="32"/>
          <w:szCs w:val="11"/>
          <w:vertAlign w:val="subscript"/>
        </w:rPr>
        <w:t>a</w:t>
      </w:r>
      <w:r w:rsidRPr="00F850CA">
        <w:rPr>
          <w:rFonts w:ascii="STIX" w:hAnsi="STIX" w:cs="STIX"/>
          <w:i/>
          <w:iCs/>
          <w:color w:val="211D1E"/>
          <w:sz w:val="24"/>
          <w:szCs w:val="11"/>
        </w:rPr>
        <w:t xml:space="preserve"> </w:t>
      </w:r>
      <w:r w:rsidRPr="00F850CA">
        <w:rPr>
          <w:rFonts w:ascii="STIX" w:hAnsi="STIX" w:cs="STIX"/>
          <w:color w:val="211D1E"/>
          <w:sz w:val="24"/>
          <w:szCs w:val="18"/>
        </w:rPr>
        <w:t>≤ 0.01%. Verify that the process is linearly convergent as described at the end of Sec. 6.1.</w:t>
      </w:r>
    </w:p>
    <w:sectPr w:rsidR="00DB7BA8" w:rsidRPr="00F850CA"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36</Words>
  <Characters>206</Characters>
  <Application>Microsoft Office Word</Application>
  <DocSecurity>0</DocSecurity>
  <Lines>1</Lines>
  <Paragraphs>1</Paragraphs>
  <ScaleCrop>false</ScaleCrop>
  <Company/>
  <LinksUpToDate>false</LinksUpToDate>
  <CharactersWithSpaces>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2017-03-14T23:35:00Z</dcterms:created>
  <dcterms:modified xsi:type="dcterms:W3CDTF">2017-03-15T14:47:00Z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