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F04D28" w:rsidRDefault="00512B6C" w:rsidP="00F04D28">
      <w:pPr>
        <w:pStyle w:val="Default"/>
        <w:rPr>
          <w:b/>
        </w:rPr>
      </w:pPr>
      <w:r w:rsidRPr="00F04D28">
        <w:rPr>
          <w:b/>
        </w:rPr>
        <w:t xml:space="preserve">Problem </w:t>
      </w:r>
      <w:r w:rsidR="00F04D28" w:rsidRPr="00F04D28">
        <w:rPr>
          <w:b/>
        </w:rPr>
        <w:t>6.3</w:t>
      </w:r>
    </w:p>
    <w:p w:rsidR="00F850CA" w:rsidRPr="00F850CA" w:rsidRDefault="00F850CA" w:rsidP="00F04D28">
      <w:pPr>
        <w:autoSpaceDE w:val="0"/>
        <w:autoSpaceDN w:val="0"/>
        <w:adjustRightInd w:val="0"/>
        <w:spacing w:after="0" w:line="240" w:lineRule="auto"/>
        <w:rPr>
          <w:rFonts w:ascii="STIX" w:hAnsi="STIX" w:cs="STIX"/>
          <w:color w:val="000000"/>
          <w:sz w:val="24"/>
          <w:szCs w:val="24"/>
        </w:rPr>
      </w:pPr>
    </w:p>
    <w:p w:rsidR="00F04D28" w:rsidRDefault="00F04D28" w:rsidP="00F04D28">
      <w:pPr>
        <w:autoSpaceDE w:val="0"/>
        <w:autoSpaceDN w:val="0"/>
        <w:adjustRightInd w:val="0"/>
        <w:spacing w:after="0" w:line="180" w:lineRule="atLeast"/>
        <w:rPr>
          <w:rFonts w:ascii="STIX" w:hAnsi="STIX" w:cs="STIX"/>
          <w:color w:val="211D1E"/>
          <w:sz w:val="24"/>
          <w:szCs w:val="18"/>
        </w:rPr>
      </w:pPr>
      <w:r w:rsidRPr="00F04D28">
        <w:rPr>
          <w:rFonts w:ascii="STIX" w:hAnsi="STIX" w:cs="STIX"/>
          <w:color w:val="211D1E"/>
          <w:sz w:val="24"/>
          <w:szCs w:val="18"/>
        </w:rPr>
        <w:t xml:space="preserve">Determine the highest real root of </w:t>
      </w:r>
      <w:r w:rsidRPr="00F04D28">
        <w:rPr>
          <w:rFonts w:ascii="STIX" w:hAnsi="STIX" w:cs="STIX"/>
          <w:i/>
          <w:iCs/>
          <w:color w:val="211D1E"/>
          <w:sz w:val="24"/>
          <w:szCs w:val="18"/>
        </w:rPr>
        <w:t xml:space="preserve">f </w:t>
      </w:r>
      <w:r w:rsidRPr="00F04D28">
        <w:rPr>
          <w:rFonts w:ascii="STIX" w:hAnsi="STIX" w:cs="STIX"/>
          <w:color w:val="211D1E"/>
          <w:sz w:val="24"/>
          <w:szCs w:val="18"/>
        </w:rPr>
        <w:t>(</w:t>
      </w:r>
      <w:r w:rsidRPr="00F04D28">
        <w:rPr>
          <w:rFonts w:ascii="STIX" w:hAnsi="STIX" w:cs="STIX"/>
          <w:i/>
          <w:iCs/>
          <w:color w:val="211D1E"/>
          <w:sz w:val="24"/>
          <w:szCs w:val="18"/>
        </w:rPr>
        <w:t>x</w:t>
      </w:r>
      <w:r w:rsidRPr="00F04D28">
        <w:rPr>
          <w:rFonts w:ascii="STIX" w:hAnsi="STIX" w:cs="STIX"/>
          <w:color w:val="211D1E"/>
          <w:sz w:val="24"/>
          <w:szCs w:val="18"/>
        </w:rPr>
        <w:t xml:space="preserve">) = </w:t>
      </w:r>
      <w:r w:rsidRPr="00F04D28">
        <w:rPr>
          <w:rFonts w:ascii="STIX" w:hAnsi="STIX" w:cs="STIX"/>
          <w:i/>
          <w:iCs/>
          <w:color w:val="211D1E"/>
          <w:sz w:val="24"/>
          <w:szCs w:val="18"/>
        </w:rPr>
        <w:t>x</w:t>
      </w:r>
      <w:r w:rsidRPr="00F04D28">
        <w:rPr>
          <w:rFonts w:ascii="STIX" w:hAnsi="STIX" w:cs="STIX"/>
          <w:color w:val="211D1E"/>
          <w:sz w:val="32"/>
          <w:vertAlign w:val="superscript"/>
        </w:rPr>
        <w:t>3</w:t>
      </w:r>
      <w:r w:rsidRPr="00F04D28">
        <w:rPr>
          <w:rFonts w:ascii="STIX" w:hAnsi="STIX" w:cs="STIX"/>
          <w:color w:val="211D1E"/>
          <w:sz w:val="24"/>
        </w:rPr>
        <w:t xml:space="preserve"> </w:t>
      </w:r>
      <w:r w:rsidRPr="00F04D28">
        <w:rPr>
          <w:rFonts w:ascii="STIX" w:hAnsi="STIX" w:cs="STIX"/>
          <w:color w:val="211D1E"/>
          <w:sz w:val="24"/>
          <w:szCs w:val="18"/>
        </w:rPr>
        <w:t>− 6</w:t>
      </w:r>
      <w:r w:rsidRPr="00F04D28">
        <w:rPr>
          <w:rFonts w:ascii="STIX" w:hAnsi="STIX" w:cs="STIX"/>
          <w:i/>
          <w:iCs/>
          <w:color w:val="211D1E"/>
          <w:sz w:val="32"/>
          <w:szCs w:val="18"/>
        </w:rPr>
        <w:t>x</w:t>
      </w:r>
      <w:r w:rsidRPr="00F04D28">
        <w:rPr>
          <w:rFonts w:ascii="STIX" w:hAnsi="STIX" w:cs="STIX"/>
          <w:color w:val="211D1E"/>
          <w:sz w:val="32"/>
          <w:vertAlign w:val="superscript"/>
        </w:rPr>
        <w:t>2</w:t>
      </w:r>
      <w:r w:rsidRPr="00F04D28">
        <w:rPr>
          <w:rFonts w:ascii="STIX" w:hAnsi="STIX" w:cs="STIX"/>
          <w:color w:val="211D1E"/>
          <w:sz w:val="24"/>
        </w:rPr>
        <w:t xml:space="preserve"> </w:t>
      </w:r>
      <w:r w:rsidRPr="00F04D28">
        <w:rPr>
          <w:rFonts w:ascii="STIX" w:hAnsi="STIX" w:cs="STIX"/>
          <w:color w:val="211D1E"/>
          <w:sz w:val="24"/>
          <w:szCs w:val="18"/>
        </w:rPr>
        <w:t>+ 11</w:t>
      </w:r>
      <w:r w:rsidRPr="00F04D28">
        <w:rPr>
          <w:rFonts w:ascii="STIX" w:hAnsi="STIX" w:cs="STIX"/>
          <w:i/>
          <w:iCs/>
          <w:color w:val="211D1E"/>
          <w:sz w:val="24"/>
          <w:szCs w:val="18"/>
        </w:rPr>
        <w:t xml:space="preserve">x </w:t>
      </w:r>
      <w:r w:rsidRPr="00F04D28">
        <w:rPr>
          <w:rFonts w:ascii="STIX" w:hAnsi="STIX" w:cs="STIX"/>
          <w:color w:val="211D1E"/>
          <w:sz w:val="24"/>
          <w:szCs w:val="18"/>
        </w:rPr>
        <w:t>− 6.1:</w:t>
      </w:r>
    </w:p>
    <w:p w:rsidR="00F04D28" w:rsidRPr="00F04D28" w:rsidRDefault="00F04D28" w:rsidP="00F04D28">
      <w:pPr>
        <w:autoSpaceDE w:val="0"/>
        <w:autoSpaceDN w:val="0"/>
        <w:adjustRightInd w:val="0"/>
        <w:spacing w:after="0" w:line="180" w:lineRule="atLeast"/>
        <w:rPr>
          <w:rFonts w:ascii="STIX" w:hAnsi="STIX" w:cs="STIX"/>
          <w:color w:val="211D1E"/>
          <w:sz w:val="24"/>
          <w:szCs w:val="18"/>
        </w:rPr>
      </w:pPr>
    </w:p>
    <w:p w:rsidR="00F04D28" w:rsidRPr="00F04D28" w:rsidRDefault="00F04D28" w:rsidP="00F04D28">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(a) </w:t>
      </w:r>
      <w:r w:rsidRPr="00F04D28">
        <w:rPr>
          <w:rFonts w:ascii="STIX" w:hAnsi="STIX" w:cs="STIX"/>
          <w:color w:val="211D1E"/>
          <w:sz w:val="24"/>
          <w:szCs w:val="18"/>
        </w:rPr>
        <w:t>Graphically.</w:t>
      </w:r>
    </w:p>
    <w:p w:rsidR="00F04D28" w:rsidRPr="00F04D28" w:rsidRDefault="00F04D28" w:rsidP="00F04D28">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(b) </w:t>
      </w:r>
      <w:r w:rsidRPr="00F04D28">
        <w:rPr>
          <w:rFonts w:ascii="STIX" w:hAnsi="STIX" w:cs="STIX"/>
          <w:color w:val="211D1E"/>
          <w:sz w:val="24"/>
          <w:szCs w:val="18"/>
        </w:rPr>
        <w:t xml:space="preserve">Using the Newton-Raphson method (three iterations, </w:t>
      </w:r>
      <w:r w:rsidRPr="00F04D28">
        <w:rPr>
          <w:rFonts w:ascii="STIX" w:hAnsi="STIX" w:cs="STIX"/>
          <w:i/>
          <w:iCs/>
          <w:color w:val="211D1E"/>
          <w:sz w:val="24"/>
          <w:szCs w:val="18"/>
        </w:rPr>
        <w:t>x</w:t>
      </w:r>
      <w:r w:rsidRPr="00F04D28">
        <w:rPr>
          <w:rFonts w:ascii="STIX" w:hAnsi="STIX" w:cs="STIX"/>
          <w:color w:val="211D1E"/>
          <w:sz w:val="32"/>
          <w:szCs w:val="11"/>
          <w:vertAlign w:val="subscript"/>
        </w:rPr>
        <w:t>0</w:t>
      </w:r>
      <w:r w:rsidRPr="00F04D28">
        <w:rPr>
          <w:rFonts w:ascii="STIX" w:hAnsi="STIX" w:cs="STIX"/>
          <w:color w:val="211D1E"/>
          <w:sz w:val="24"/>
          <w:szCs w:val="11"/>
        </w:rPr>
        <w:t xml:space="preserve"> </w:t>
      </w:r>
      <w:r w:rsidRPr="00F04D28">
        <w:rPr>
          <w:rFonts w:ascii="STIX" w:hAnsi="STIX" w:cs="STIX"/>
          <w:color w:val="211D1E"/>
          <w:sz w:val="24"/>
          <w:szCs w:val="18"/>
        </w:rPr>
        <w:t>= 3.5</w:t>
      </w:r>
    </w:p>
    <w:p w:rsidR="00F04D28" w:rsidRPr="00F04D28" w:rsidRDefault="00F04D28" w:rsidP="00F04D28">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(c) </w:t>
      </w:r>
      <w:r w:rsidRPr="00F04D28">
        <w:rPr>
          <w:rFonts w:ascii="STIX" w:hAnsi="STIX" w:cs="STIX"/>
          <w:color w:val="211D1E"/>
          <w:sz w:val="24"/>
          <w:szCs w:val="18"/>
        </w:rPr>
        <w:t xml:space="preserve">Using the secant method (three iterations, </w:t>
      </w:r>
      <w:r w:rsidRPr="00F04D28">
        <w:rPr>
          <w:rFonts w:ascii="STIX" w:hAnsi="STIX" w:cs="STIX"/>
          <w:i/>
          <w:iCs/>
          <w:color w:val="211D1E"/>
          <w:sz w:val="24"/>
          <w:szCs w:val="18"/>
        </w:rPr>
        <w:t>x</w:t>
      </w:r>
      <w:r w:rsidRPr="00F04D28">
        <w:rPr>
          <w:rFonts w:ascii="STIX" w:hAnsi="STIX" w:cs="STIX"/>
          <w:color w:val="211D1E"/>
          <w:sz w:val="32"/>
          <w:vertAlign w:val="superscript"/>
        </w:rPr>
        <w:t xml:space="preserve">−1 </w:t>
      </w:r>
      <w:r w:rsidRPr="00F04D28">
        <w:rPr>
          <w:rFonts w:ascii="STIX" w:hAnsi="STIX" w:cs="STIX"/>
          <w:color w:val="211D1E"/>
          <w:sz w:val="24"/>
          <w:szCs w:val="18"/>
        </w:rPr>
        <w:t xml:space="preserve">= 2.5 and </w:t>
      </w:r>
      <w:r w:rsidRPr="00F04D28">
        <w:rPr>
          <w:rFonts w:ascii="STIX" w:hAnsi="STIX" w:cs="STIX"/>
          <w:i/>
          <w:iCs/>
          <w:color w:val="211D1E"/>
          <w:sz w:val="24"/>
          <w:szCs w:val="18"/>
        </w:rPr>
        <w:t>x</w:t>
      </w:r>
      <w:r w:rsidRPr="00F04D28">
        <w:rPr>
          <w:rFonts w:ascii="STIX" w:hAnsi="STIX" w:cs="STIX"/>
          <w:color w:val="211D1E"/>
          <w:sz w:val="32"/>
          <w:szCs w:val="11"/>
          <w:vertAlign w:val="subscript"/>
        </w:rPr>
        <w:t>0</w:t>
      </w:r>
      <w:r w:rsidRPr="00F04D28">
        <w:rPr>
          <w:rFonts w:ascii="STIX" w:hAnsi="STIX" w:cs="STIX"/>
          <w:color w:val="211D1E"/>
          <w:sz w:val="24"/>
          <w:szCs w:val="11"/>
        </w:rPr>
        <w:t xml:space="preserve"> </w:t>
      </w:r>
      <w:r w:rsidRPr="00F04D28">
        <w:rPr>
          <w:rFonts w:ascii="STIX" w:hAnsi="STIX" w:cs="STIX"/>
          <w:color w:val="211D1E"/>
          <w:sz w:val="24"/>
          <w:szCs w:val="18"/>
        </w:rPr>
        <w:t>= 3.5).</w:t>
      </w:r>
    </w:p>
    <w:p w:rsidR="00F04D28" w:rsidRPr="00F04D28" w:rsidRDefault="00F04D28" w:rsidP="00F04D28">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(d) </w:t>
      </w:r>
      <w:r w:rsidRPr="00F04D28">
        <w:rPr>
          <w:rFonts w:ascii="STIX" w:hAnsi="STIX" w:cs="STIX"/>
          <w:color w:val="211D1E"/>
          <w:sz w:val="24"/>
          <w:szCs w:val="18"/>
        </w:rPr>
        <w:t xml:space="preserve">Using the modified secant method (three iterations, </w:t>
      </w:r>
      <w:r w:rsidRPr="00F04D28">
        <w:rPr>
          <w:rFonts w:ascii="STIX" w:hAnsi="STIX" w:cs="STIX"/>
          <w:i/>
          <w:iCs/>
          <w:color w:val="211D1E"/>
          <w:sz w:val="24"/>
          <w:szCs w:val="18"/>
        </w:rPr>
        <w:t>x</w:t>
      </w:r>
      <w:r w:rsidRPr="00F04D28">
        <w:rPr>
          <w:rFonts w:ascii="STIX" w:hAnsi="STIX" w:cs="STIX"/>
          <w:color w:val="211D1E"/>
          <w:sz w:val="32"/>
          <w:szCs w:val="11"/>
          <w:vertAlign w:val="subscript"/>
        </w:rPr>
        <w:t>0</w:t>
      </w:r>
      <w:r w:rsidRPr="00F04D28">
        <w:rPr>
          <w:rFonts w:ascii="STIX" w:hAnsi="STIX" w:cs="STIX"/>
          <w:color w:val="211D1E"/>
          <w:sz w:val="24"/>
          <w:szCs w:val="11"/>
        </w:rPr>
        <w:t xml:space="preserve"> </w:t>
      </w:r>
      <w:r w:rsidRPr="00F04D28">
        <w:rPr>
          <w:rFonts w:ascii="STIX" w:hAnsi="STIX" w:cs="STIX"/>
          <w:color w:val="211D1E"/>
          <w:sz w:val="24"/>
          <w:szCs w:val="18"/>
        </w:rPr>
        <w:t xml:space="preserve">= 3.5, </w:t>
      </w:r>
      <w:r w:rsidRPr="00F04D28">
        <w:rPr>
          <w:rFonts w:ascii="STIX" w:hAnsi="STIX" w:cs="STIX"/>
          <w:i/>
          <w:iCs/>
          <w:color w:val="211D1E"/>
          <w:sz w:val="24"/>
          <w:szCs w:val="18"/>
        </w:rPr>
        <w:t xml:space="preserve">δ </w:t>
      </w:r>
      <w:r w:rsidRPr="00F04D28">
        <w:rPr>
          <w:rFonts w:ascii="STIX" w:hAnsi="STIX" w:cs="STIX"/>
          <w:color w:val="211D1E"/>
          <w:sz w:val="24"/>
          <w:szCs w:val="18"/>
        </w:rPr>
        <w:t>= 0.01).</w:t>
      </w:r>
    </w:p>
    <w:p w:rsidR="00F04D28" w:rsidRPr="00F04D28" w:rsidRDefault="00F04D28" w:rsidP="00F04D28">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(e) </w:t>
      </w:r>
      <w:r w:rsidRPr="00F04D28">
        <w:rPr>
          <w:rFonts w:ascii="STIX" w:hAnsi="STIX" w:cs="STIX"/>
          <w:color w:val="211D1E"/>
          <w:sz w:val="24"/>
          <w:szCs w:val="18"/>
        </w:rPr>
        <w:t>Determine all the roots with MATLAB.</w:t>
      </w:r>
    </w:p>
    <w:p w:rsidR="00DB7BA8" w:rsidRPr="00F04D28" w:rsidRDefault="00DB7BA8" w:rsidP="00F04D28">
      <w:pPr>
        <w:autoSpaceDE w:val="0"/>
        <w:autoSpaceDN w:val="0"/>
        <w:adjustRightInd w:val="0"/>
        <w:spacing w:after="0" w:line="180" w:lineRule="atLeast"/>
        <w:rPr>
          <w:rFonts w:ascii="STIX" w:hAnsi="STIX" w:cs="STIX"/>
          <w:sz w:val="24"/>
          <w:szCs w:val="24"/>
        </w:rPr>
      </w:pPr>
    </w:p>
    <w:sectPr w:rsidR="00DB7BA8" w:rsidRPr="00F04D28"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Words>
  <Characters>299</Characters>
  <Application>Microsoft Office Word</Application>
  <DocSecurity>0</DocSecurity>
  <Lines>2</Lines>
  <Paragraphs>1</Paragraphs>
  <ScaleCrop>false</ScaleCrop>
  <Company/>
  <LinksUpToDate>false</LinksUpToDate>
  <CharactersWithSpaces>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2017-03-15T14:49:00Z</dcterms:created>
  <dcterms:modified xsi:type="dcterms:W3CDTF">2017-03-15T14:49:00Z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