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75469" w:rsidRDefault="00512B6C" w:rsidP="00775469">
      <w:pPr>
        <w:pStyle w:val="Default"/>
        <w:rPr>
          <w:b/>
        </w:rPr>
      </w:pPr>
      <w:r w:rsidRPr="00775469">
        <w:rPr>
          <w:b/>
        </w:rPr>
        <w:t xml:space="preserve">Problem </w:t>
      </w:r>
      <w:r w:rsidR="00A97F2F" w:rsidRPr="00775469">
        <w:rPr>
          <w:b/>
        </w:rPr>
        <w:t>6.</w:t>
      </w:r>
      <w:r w:rsidR="00775469" w:rsidRPr="00775469">
        <w:rPr>
          <w:b/>
        </w:rPr>
        <w:t>22</w:t>
      </w:r>
    </w:p>
    <w:p w:rsidR="00775469" w:rsidRPr="00775469" w:rsidRDefault="00775469" w:rsidP="00775469">
      <w:pPr>
        <w:pStyle w:val="Default"/>
      </w:pPr>
    </w:p>
    <w:p w:rsidR="00775469" w:rsidRPr="00775469" w:rsidRDefault="00775469" w:rsidP="00775469">
      <w:pPr>
        <w:pStyle w:val="Pa21"/>
        <w:rPr>
          <w:color w:val="211D1E"/>
          <w:szCs w:val="18"/>
        </w:rPr>
      </w:pPr>
      <w:r w:rsidRPr="00775469">
        <w:rPr>
          <w:color w:val="211D1E"/>
          <w:szCs w:val="18"/>
        </w:rPr>
        <w:t>You are designing a spherical tank (Fig. P6.22) to hold water for a small village in a developing country. The vol</w:t>
      </w:r>
      <w:r w:rsidRPr="00775469">
        <w:rPr>
          <w:color w:val="211D1E"/>
          <w:szCs w:val="18"/>
        </w:rPr>
        <w:softHyphen/>
        <w:t>ume of liquid it can hold can be computed as</w:t>
      </w:r>
    </w:p>
    <w:p w:rsidR="00775469" w:rsidRDefault="00775469" w:rsidP="00775469">
      <w:pPr>
        <w:autoSpaceDE w:val="0"/>
        <w:autoSpaceDN w:val="0"/>
        <w:adjustRightInd w:val="0"/>
        <w:spacing w:after="0" w:line="240" w:lineRule="auto"/>
        <w:rPr>
          <w:rFonts w:ascii="STIX" w:hAnsi="STIX" w:cs="STIX"/>
          <w:color w:val="211D1E"/>
          <w:sz w:val="24"/>
          <w:szCs w:val="18"/>
        </w:rPr>
      </w:pPr>
    </w:p>
    <w:p w:rsidR="00775469" w:rsidRDefault="00775469" w:rsidP="00775469">
      <w:pPr>
        <w:autoSpaceDE w:val="0"/>
        <w:autoSpaceDN w:val="0"/>
        <w:adjustRightInd w:val="0"/>
        <w:spacing w:after="0" w:line="240" w:lineRule="auto"/>
        <w:jc w:val="center"/>
        <w:rPr>
          <w:rFonts w:ascii="STIX" w:hAnsi="STIX" w:cs="STIX"/>
          <w:color w:val="211D1E"/>
          <w:sz w:val="24"/>
          <w:szCs w:val="18"/>
        </w:rPr>
      </w:pPr>
      <w:r w:rsidRPr="00775469">
        <w:rPr>
          <w:rFonts w:ascii="STIX" w:hAnsi="STIX" w:cs="STIX"/>
          <w:color w:val="211D1E"/>
          <w:position w:val="-24"/>
          <w:sz w:val="24"/>
          <w:szCs w:val="18"/>
        </w:rPr>
        <w:object w:dxaOrig="18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2" type="#_x0000_t75" style="width:90pt;height:36pt" o:ole="">
            <v:imagedata r:id="rId7" o:title=""/>
          </v:shape>
          <o:OLEObject Type="Embed" ProgID="Equation.DSMT4" ShapeID="_x0000_i1922" DrawAspect="Content" ObjectID="_1551077680" r:id="rId8"/>
        </w:object>
      </w:r>
      <w:r>
        <w:rPr>
          <w:rFonts w:ascii="STIX" w:hAnsi="STIX" w:cs="STIX"/>
          <w:color w:val="211D1E"/>
          <w:sz w:val="24"/>
          <w:szCs w:val="18"/>
        </w:rPr>
        <w:t xml:space="preserve"> </w:t>
      </w:r>
    </w:p>
    <w:p w:rsidR="00775469" w:rsidRDefault="00775469" w:rsidP="00775469">
      <w:pPr>
        <w:autoSpaceDE w:val="0"/>
        <w:autoSpaceDN w:val="0"/>
        <w:adjustRightInd w:val="0"/>
        <w:spacing w:after="0" w:line="240" w:lineRule="auto"/>
        <w:jc w:val="center"/>
        <w:rPr>
          <w:rFonts w:ascii="STIX" w:hAnsi="STIX" w:cs="STIX"/>
          <w:color w:val="211D1E"/>
          <w:sz w:val="24"/>
          <w:szCs w:val="18"/>
        </w:rPr>
      </w:pPr>
    </w:p>
    <w:p w:rsidR="00CB11F2" w:rsidRDefault="00775469" w:rsidP="00775469">
      <w:pPr>
        <w:autoSpaceDE w:val="0"/>
        <w:autoSpaceDN w:val="0"/>
        <w:adjustRightInd w:val="0"/>
        <w:spacing w:after="0" w:line="240" w:lineRule="auto"/>
        <w:rPr>
          <w:rFonts w:ascii="STIX" w:hAnsi="STIX" w:cs="STIX"/>
          <w:color w:val="211D1E"/>
          <w:sz w:val="24"/>
          <w:szCs w:val="18"/>
        </w:rPr>
      </w:pPr>
      <w:r w:rsidRPr="00775469">
        <w:rPr>
          <w:rFonts w:ascii="STIX" w:hAnsi="STIX" w:cs="STIX"/>
          <w:color w:val="211D1E"/>
          <w:sz w:val="24"/>
          <w:szCs w:val="18"/>
        </w:rPr>
        <w:t xml:space="preserve">where </w:t>
      </w:r>
      <w:r w:rsidRPr="00775469">
        <w:rPr>
          <w:rFonts w:ascii="STIX" w:hAnsi="STIX" w:cs="STIX"/>
          <w:i/>
          <w:iCs/>
          <w:color w:val="211D1E"/>
          <w:sz w:val="24"/>
          <w:szCs w:val="18"/>
        </w:rPr>
        <w:t xml:space="preserve">V </w:t>
      </w:r>
      <w:r w:rsidRPr="00775469">
        <w:rPr>
          <w:rFonts w:ascii="STIX" w:hAnsi="STIX" w:cs="STIX"/>
          <w:color w:val="211D1E"/>
          <w:sz w:val="24"/>
          <w:szCs w:val="18"/>
        </w:rPr>
        <w:t>= volume [m</w:t>
      </w:r>
      <w:r w:rsidRPr="00775469">
        <w:rPr>
          <w:rStyle w:val="A21"/>
          <w:rFonts w:ascii="STIX" w:hAnsi="STIX" w:cs="STIX"/>
          <w:sz w:val="32"/>
          <w:vertAlign w:val="superscript"/>
        </w:rPr>
        <w:t>3</w:t>
      </w:r>
      <w:r w:rsidRPr="00775469">
        <w:rPr>
          <w:rFonts w:ascii="STIX" w:hAnsi="STIX" w:cs="STIX"/>
          <w:color w:val="211D1E"/>
          <w:sz w:val="24"/>
          <w:szCs w:val="18"/>
        </w:rPr>
        <w:t xml:space="preserve">], </w:t>
      </w:r>
      <w:r w:rsidRPr="00775469">
        <w:rPr>
          <w:rFonts w:ascii="STIX" w:hAnsi="STIX" w:cs="STIX"/>
          <w:i/>
          <w:iCs/>
          <w:color w:val="211D1E"/>
          <w:sz w:val="24"/>
          <w:szCs w:val="18"/>
        </w:rPr>
        <w:t xml:space="preserve">h </w:t>
      </w:r>
      <w:r w:rsidRPr="00775469">
        <w:rPr>
          <w:rFonts w:ascii="STIX" w:hAnsi="STIX" w:cs="STIX"/>
          <w:color w:val="211D1E"/>
          <w:sz w:val="24"/>
          <w:szCs w:val="18"/>
        </w:rPr>
        <w:t xml:space="preserve">= depth of water in tank [m], and </w:t>
      </w:r>
      <w:r w:rsidRPr="00775469">
        <w:rPr>
          <w:rFonts w:ascii="STIX" w:hAnsi="STIX" w:cs="STIX"/>
          <w:i/>
          <w:iCs/>
          <w:color w:val="211D1E"/>
          <w:sz w:val="24"/>
          <w:szCs w:val="18"/>
        </w:rPr>
        <w:t xml:space="preserve">R </w:t>
      </w:r>
      <w:r w:rsidRPr="00775469">
        <w:rPr>
          <w:rFonts w:ascii="STIX" w:hAnsi="STIX" w:cs="STIX"/>
          <w:color w:val="211D1E"/>
          <w:sz w:val="24"/>
          <w:szCs w:val="18"/>
        </w:rPr>
        <w:t>= the tank radius [m].</w:t>
      </w:r>
    </w:p>
    <w:p w:rsidR="00775469" w:rsidRDefault="00775469" w:rsidP="00775469">
      <w:pPr>
        <w:autoSpaceDE w:val="0"/>
        <w:autoSpaceDN w:val="0"/>
        <w:adjustRightInd w:val="0"/>
        <w:spacing w:after="0" w:line="240" w:lineRule="auto"/>
        <w:rPr>
          <w:rFonts w:ascii="STIX" w:hAnsi="STIX" w:cs="STIX"/>
          <w:color w:val="211D1E"/>
          <w:sz w:val="24"/>
          <w:szCs w:val="18"/>
        </w:rPr>
      </w:pPr>
    </w:p>
    <w:p w:rsidR="00775469" w:rsidRDefault="00775469" w:rsidP="00775469">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295650" cy="3420722"/>
            <wp:effectExtent l="1905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9" cstate="print"/>
                    <a:srcRect/>
                    <a:stretch>
                      <a:fillRect/>
                    </a:stretch>
                  </pic:blipFill>
                  <pic:spPr bwMode="auto">
                    <a:xfrm>
                      <a:off x="0" y="0"/>
                      <a:ext cx="3295650" cy="3420722"/>
                    </a:xfrm>
                    <a:prstGeom prst="rect">
                      <a:avLst/>
                    </a:prstGeom>
                    <a:noFill/>
                    <a:ln w="9525">
                      <a:noFill/>
                      <a:miter lim="800000"/>
                      <a:headEnd/>
                      <a:tailEnd/>
                    </a:ln>
                  </pic:spPr>
                </pic:pic>
              </a:graphicData>
            </a:graphic>
          </wp:inline>
        </w:drawing>
      </w:r>
    </w:p>
    <w:p w:rsidR="00D86999" w:rsidRPr="00D86999" w:rsidRDefault="00D86999" w:rsidP="00D86999">
      <w:pPr>
        <w:pStyle w:val="Default"/>
      </w:pPr>
    </w:p>
    <w:p w:rsidR="00D86999" w:rsidRDefault="00D86999" w:rsidP="00D86999">
      <w:pPr>
        <w:autoSpaceDE w:val="0"/>
        <w:autoSpaceDN w:val="0"/>
        <w:adjustRightInd w:val="0"/>
        <w:spacing w:after="0" w:line="240" w:lineRule="auto"/>
        <w:rPr>
          <w:rFonts w:ascii="STIX" w:hAnsi="STIX" w:cs="STIX"/>
          <w:color w:val="211D1E"/>
          <w:sz w:val="24"/>
          <w:szCs w:val="24"/>
        </w:rPr>
      </w:pPr>
      <w:r w:rsidRPr="00D86999">
        <w:rPr>
          <w:rFonts w:ascii="STIX" w:hAnsi="STIX" w:cs="STIX"/>
          <w:color w:val="211D1E"/>
          <w:sz w:val="24"/>
          <w:szCs w:val="24"/>
        </w:rPr>
        <w:t xml:space="preserve">If </w:t>
      </w:r>
      <w:r w:rsidRPr="00D86999">
        <w:rPr>
          <w:rFonts w:ascii="STIX" w:hAnsi="STIX" w:cs="STIX"/>
          <w:i/>
          <w:iCs/>
          <w:color w:val="211D1E"/>
          <w:sz w:val="24"/>
          <w:szCs w:val="24"/>
        </w:rPr>
        <w:t xml:space="preserve">R </w:t>
      </w:r>
      <w:r w:rsidRPr="00D86999">
        <w:rPr>
          <w:rFonts w:ascii="STIX" w:hAnsi="STIX" w:cs="STIX"/>
          <w:color w:val="211D1E"/>
          <w:sz w:val="24"/>
          <w:szCs w:val="24"/>
        </w:rPr>
        <w:t>= 3 m, what depth must the tank be filled to so that it holds 30 m</w:t>
      </w:r>
      <w:r w:rsidRPr="00D86999">
        <w:rPr>
          <w:rStyle w:val="A21"/>
          <w:rFonts w:ascii="STIX" w:hAnsi="STIX" w:cs="STIX"/>
          <w:sz w:val="32"/>
          <w:szCs w:val="24"/>
          <w:vertAlign w:val="superscript"/>
        </w:rPr>
        <w:t>3</w:t>
      </w:r>
      <w:r w:rsidRPr="00D86999">
        <w:rPr>
          <w:rFonts w:ascii="STIX" w:hAnsi="STIX" w:cs="STIX"/>
          <w:color w:val="211D1E"/>
          <w:sz w:val="24"/>
          <w:szCs w:val="24"/>
        </w:rPr>
        <w:t>? Use three iterations of the most efficient numerical method possible to determine your answer. De</w:t>
      </w:r>
      <w:r w:rsidRPr="00D86999">
        <w:rPr>
          <w:rFonts w:ascii="STIX" w:hAnsi="STIX" w:cs="STIX"/>
          <w:color w:val="211D1E"/>
          <w:sz w:val="24"/>
          <w:szCs w:val="24"/>
        </w:rPr>
        <w:softHyphen/>
        <w:t xml:space="preserve">termine the approximate relative error after each iteration. Also, provide justification for your choice of method. Extra information: </w:t>
      </w:r>
    </w:p>
    <w:p w:rsidR="00D86999" w:rsidRDefault="00D86999" w:rsidP="00D86999">
      <w:pPr>
        <w:autoSpaceDE w:val="0"/>
        <w:autoSpaceDN w:val="0"/>
        <w:adjustRightInd w:val="0"/>
        <w:spacing w:after="0" w:line="240" w:lineRule="auto"/>
        <w:rPr>
          <w:rFonts w:ascii="STIX" w:hAnsi="STIX" w:cs="STIX"/>
          <w:color w:val="211D1E"/>
          <w:sz w:val="24"/>
          <w:szCs w:val="24"/>
        </w:rPr>
      </w:pPr>
      <w:r w:rsidRPr="00D86999">
        <w:rPr>
          <w:rFonts w:ascii="STIX" w:hAnsi="STIX" w:cs="STIX"/>
          <w:color w:val="211D1E"/>
          <w:sz w:val="24"/>
          <w:szCs w:val="24"/>
        </w:rPr>
        <w:t>(</w:t>
      </w:r>
      <w:r w:rsidRPr="00D86999">
        <w:rPr>
          <w:rFonts w:ascii="STIX" w:hAnsi="STIX" w:cs="STIX"/>
          <w:b/>
          <w:bCs/>
          <w:color w:val="211D1E"/>
          <w:sz w:val="24"/>
          <w:szCs w:val="24"/>
        </w:rPr>
        <w:t>a</w:t>
      </w:r>
      <w:r w:rsidRPr="00D86999">
        <w:rPr>
          <w:rFonts w:ascii="STIX" w:hAnsi="STIX" w:cs="STIX"/>
          <w:color w:val="211D1E"/>
          <w:sz w:val="24"/>
          <w:szCs w:val="24"/>
        </w:rPr>
        <w:t xml:space="preserve">) For bracketing methods, initial guesses of 0 and </w:t>
      </w:r>
      <w:r w:rsidRPr="00D86999">
        <w:rPr>
          <w:rFonts w:ascii="STIX" w:hAnsi="STIX" w:cs="STIX"/>
          <w:i/>
          <w:iCs/>
          <w:color w:val="211D1E"/>
          <w:sz w:val="24"/>
          <w:szCs w:val="24"/>
        </w:rPr>
        <w:t xml:space="preserve">R </w:t>
      </w:r>
      <w:r w:rsidRPr="00D86999">
        <w:rPr>
          <w:rFonts w:ascii="STIX" w:hAnsi="STIX" w:cs="STIX"/>
          <w:color w:val="211D1E"/>
          <w:sz w:val="24"/>
          <w:szCs w:val="24"/>
        </w:rPr>
        <w:t xml:space="preserve">will bracket a single root for this example. </w:t>
      </w:r>
    </w:p>
    <w:p w:rsidR="00D86999" w:rsidRPr="00903450" w:rsidRDefault="00D86999" w:rsidP="00D86999">
      <w:pPr>
        <w:autoSpaceDE w:val="0"/>
        <w:autoSpaceDN w:val="0"/>
        <w:adjustRightInd w:val="0"/>
        <w:spacing w:after="0" w:line="240" w:lineRule="auto"/>
        <w:rPr>
          <w:rFonts w:ascii="STIX" w:hAnsi="STIX" w:cs="STIX"/>
          <w:color w:val="211D1E"/>
          <w:sz w:val="24"/>
          <w:szCs w:val="24"/>
        </w:rPr>
      </w:pPr>
      <w:r w:rsidRPr="00D86999">
        <w:rPr>
          <w:rFonts w:ascii="STIX" w:hAnsi="STIX" w:cs="STIX"/>
          <w:color w:val="211D1E"/>
          <w:sz w:val="24"/>
          <w:szCs w:val="24"/>
        </w:rPr>
        <w:t>(</w:t>
      </w:r>
      <w:r w:rsidRPr="00D86999">
        <w:rPr>
          <w:rFonts w:ascii="STIX" w:hAnsi="STIX" w:cs="STIX"/>
          <w:b/>
          <w:bCs/>
          <w:color w:val="211D1E"/>
          <w:sz w:val="24"/>
          <w:szCs w:val="24"/>
        </w:rPr>
        <w:t>b</w:t>
      </w:r>
      <w:r w:rsidRPr="00D86999">
        <w:rPr>
          <w:rFonts w:ascii="STIX" w:hAnsi="STIX" w:cs="STIX"/>
          <w:color w:val="211D1E"/>
          <w:sz w:val="24"/>
          <w:szCs w:val="24"/>
        </w:rPr>
        <w:t xml:space="preserve">) For open methods, an initial guess of </w:t>
      </w:r>
      <w:r w:rsidRPr="00D86999">
        <w:rPr>
          <w:rFonts w:ascii="STIX" w:hAnsi="STIX" w:cs="STIX"/>
          <w:i/>
          <w:iCs/>
          <w:color w:val="211D1E"/>
          <w:sz w:val="24"/>
          <w:szCs w:val="24"/>
        </w:rPr>
        <w:t xml:space="preserve">R </w:t>
      </w:r>
      <w:r w:rsidRPr="00D86999">
        <w:rPr>
          <w:rFonts w:ascii="STIX" w:hAnsi="STIX" w:cs="STIX"/>
          <w:color w:val="211D1E"/>
          <w:sz w:val="24"/>
          <w:szCs w:val="24"/>
        </w:rPr>
        <w:t>will always converge.</w:t>
      </w:r>
    </w:p>
    <w:sectPr w:rsidR="00D86999" w:rsidRPr="00903450"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2017-03-15T15:46:00Z</dcterms:created>
  <dcterms:modified xsi:type="dcterms:W3CDTF">2017-03-15T15:47:00Z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