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E4871" w:rsidRDefault="00512B6C" w:rsidP="008E4871">
      <w:pPr>
        <w:pStyle w:val="Default"/>
        <w:rPr>
          <w:b/>
        </w:rPr>
      </w:pPr>
      <w:r w:rsidRPr="008E4871">
        <w:rPr>
          <w:b/>
        </w:rPr>
        <w:t xml:space="preserve">Problem </w:t>
      </w:r>
      <w:r w:rsidR="00A97F2F" w:rsidRPr="008E4871">
        <w:rPr>
          <w:b/>
        </w:rPr>
        <w:t>6.</w:t>
      </w:r>
      <w:r w:rsidR="008E4871" w:rsidRPr="008E4871">
        <w:rPr>
          <w:b/>
        </w:rPr>
        <w:t>24</w:t>
      </w:r>
    </w:p>
    <w:p w:rsidR="008E4871" w:rsidRPr="008E4871" w:rsidRDefault="008E4871" w:rsidP="008E4871">
      <w:pPr>
        <w:pStyle w:val="Default"/>
      </w:pPr>
    </w:p>
    <w:p w:rsidR="008E4871" w:rsidRDefault="008E4871" w:rsidP="008E4871">
      <w:pPr>
        <w:pStyle w:val="Pa21"/>
        <w:rPr>
          <w:color w:val="211D1E"/>
          <w:szCs w:val="18"/>
        </w:rPr>
      </w:pPr>
      <w:r w:rsidRPr="008E4871">
        <w:rPr>
          <w:color w:val="211D1E"/>
          <w:szCs w:val="18"/>
        </w:rPr>
        <w:t>In control systems analysis, transfer functions are developed that mathematically relate the dynamics of a sys</w:t>
      </w:r>
      <w:r w:rsidRPr="008E4871">
        <w:rPr>
          <w:color w:val="211D1E"/>
          <w:szCs w:val="18"/>
        </w:rPr>
        <w:softHyphen/>
        <w:t>tem’s input to its output. A transfer function for a robotic positioning system is given by</w:t>
      </w:r>
    </w:p>
    <w:p w:rsidR="008E4871" w:rsidRPr="008E4871" w:rsidRDefault="008E4871" w:rsidP="008E4871">
      <w:pPr>
        <w:pStyle w:val="Default"/>
      </w:pPr>
    </w:p>
    <w:p w:rsidR="008E4871" w:rsidRPr="008E4871" w:rsidRDefault="008E4871" w:rsidP="008E4871">
      <w:pPr>
        <w:autoSpaceDE w:val="0"/>
        <w:autoSpaceDN w:val="0"/>
        <w:adjustRightInd w:val="0"/>
        <w:spacing w:after="0" w:line="240" w:lineRule="auto"/>
        <w:jc w:val="center"/>
        <w:rPr>
          <w:rFonts w:ascii="STIX" w:hAnsi="STIX" w:cs="STIX"/>
          <w:color w:val="000000"/>
          <w:sz w:val="24"/>
          <w:szCs w:val="24"/>
        </w:rPr>
      </w:pPr>
      <w:r w:rsidRPr="008E4871">
        <w:rPr>
          <w:rFonts w:ascii="STIX" w:hAnsi="STIX" w:cs="STIX"/>
          <w:color w:val="000000"/>
          <w:position w:val="-36"/>
          <w:sz w:val="24"/>
          <w:szCs w:val="24"/>
        </w:rPr>
        <w:object w:dxaOrig="524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27" type="#_x0000_t75" style="width:261.75pt;height:42pt" o:ole="">
            <v:imagedata r:id="rId7" o:title=""/>
          </v:shape>
          <o:OLEObject Type="Embed" ProgID="Equation.DSMT4" ShapeID="_x0000_i1927" DrawAspect="Content" ObjectID="_1551078175" r:id="rId8"/>
        </w:object>
      </w:r>
      <w:r>
        <w:rPr>
          <w:rFonts w:ascii="STIX" w:hAnsi="STIX" w:cs="STIX"/>
          <w:color w:val="000000"/>
          <w:sz w:val="24"/>
          <w:szCs w:val="24"/>
        </w:rPr>
        <w:t xml:space="preserve"> </w:t>
      </w:r>
    </w:p>
    <w:p w:rsidR="008E4871" w:rsidRDefault="008E4871" w:rsidP="008E4871">
      <w:pPr>
        <w:autoSpaceDE w:val="0"/>
        <w:autoSpaceDN w:val="0"/>
        <w:adjustRightInd w:val="0"/>
        <w:spacing w:after="0" w:line="180" w:lineRule="atLeast"/>
        <w:rPr>
          <w:rFonts w:ascii="STIX" w:hAnsi="STIX" w:cs="STIX"/>
          <w:color w:val="211D1E"/>
          <w:sz w:val="24"/>
          <w:szCs w:val="18"/>
        </w:rPr>
      </w:pPr>
    </w:p>
    <w:p w:rsidR="008E4871" w:rsidRPr="008E4871" w:rsidRDefault="008E4871" w:rsidP="008E4871">
      <w:pPr>
        <w:autoSpaceDE w:val="0"/>
        <w:autoSpaceDN w:val="0"/>
        <w:adjustRightInd w:val="0"/>
        <w:spacing w:after="0" w:line="180" w:lineRule="atLeast"/>
        <w:rPr>
          <w:rFonts w:ascii="STIX" w:hAnsi="STIX" w:cs="STIX"/>
          <w:color w:val="211D1E"/>
          <w:sz w:val="24"/>
          <w:szCs w:val="18"/>
        </w:rPr>
      </w:pPr>
      <w:r w:rsidRPr="008E4871">
        <w:rPr>
          <w:rFonts w:ascii="STIX" w:hAnsi="STIX" w:cs="STIX"/>
          <w:color w:val="211D1E"/>
          <w:sz w:val="24"/>
          <w:szCs w:val="18"/>
        </w:rPr>
        <w:t xml:space="preserve">where </w:t>
      </w:r>
      <w:r w:rsidRPr="008E4871">
        <w:rPr>
          <w:rFonts w:ascii="STIX" w:hAnsi="STIX" w:cs="STIX"/>
          <w:i/>
          <w:iCs/>
          <w:color w:val="211D1E"/>
          <w:sz w:val="24"/>
          <w:szCs w:val="18"/>
        </w:rPr>
        <w:t>G</w:t>
      </w:r>
      <w:r w:rsidRPr="008E4871">
        <w:rPr>
          <w:rFonts w:ascii="STIX" w:hAnsi="STIX" w:cs="STIX"/>
          <w:color w:val="211D1E"/>
          <w:sz w:val="24"/>
          <w:szCs w:val="18"/>
        </w:rPr>
        <w:t>(</w:t>
      </w:r>
      <w:r w:rsidRPr="008E4871">
        <w:rPr>
          <w:rFonts w:ascii="STIX" w:hAnsi="STIX" w:cs="STIX"/>
          <w:i/>
          <w:iCs/>
          <w:color w:val="211D1E"/>
          <w:sz w:val="24"/>
          <w:szCs w:val="18"/>
        </w:rPr>
        <w:t>s</w:t>
      </w:r>
      <w:r w:rsidRPr="008E4871">
        <w:rPr>
          <w:rFonts w:ascii="STIX" w:hAnsi="STIX" w:cs="STIX"/>
          <w:color w:val="211D1E"/>
          <w:sz w:val="24"/>
          <w:szCs w:val="18"/>
        </w:rPr>
        <w:t xml:space="preserve">) = system gain, </w:t>
      </w:r>
      <w:r w:rsidRPr="008E4871">
        <w:rPr>
          <w:rFonts w:ascii="STIX" w:hAnsi="STIX" w:cs="STIX"/>
          <w:i/>
          <w:iCs/>
          <w:color w:val="211D1E"/>
          <w:sz w:val="24"/>
          <w:szCs w:val="18"/>
        </w:rPr>
        <w:t>C</w:t>
      </w:r>
      <w:r w:rsidRPr="008E4871">
        <w:rPr>
          <w:rFonts w:ascii="STIX" w:hAnsi="STIX" w:cs="STIX"/>
          <w:color w:val="211D1E"/>
          <w:sz w:val="24"/>
          <w:szCs w:val="18"/>
        </w:rPr>
        <w:t>(</w:t>
      </w:r>
      <w:r w:rsidRPr="008E4871">
        <w:rPr>
          <w:rFonts w:ascii="STIX" w:hAnsi="STIX" w:cs="STIX"/>
          <w:i/>
          <w:iCs/>
          <w:color w:val="211D1E"/>
          <w:sz w:val="24"/>
          <w:szCs w:val="18"/>
        </w:rPr>
        <w:t>s</w:t>
      </w:r>
      <w:r w:rsidRPr="008E4871">
        <w:rPr>
          <w:rFonts w:ascii="STIX" w:hAnsi="STIX" w:cs="STIX"/>
          <w:color w:val="211D1E"/>
          <w:sz w:val="24"/>
          <w:szCs w:val="18"/>
        </w:rPr>
        <w:t xml:space="preserve">) = system output, </w:t>
      </w:r>
      <w:r w:rsidRPr="008E4871">
        <w:rPr>
          <w:rFonts w:ascii="STIX" w:hAnsi="STIX" w:cs="STIX"/>
          <w:i/>
          <w:iCs/>
          <w:color w:val="211D1E"/>
          <w:sz w:val="24"/>
          <w:szCs w:val="18"/>
        </w:rPr>
        <w:t>N</w:t>
      </w:r>
      <w:r w:rsidRPr="008E4871">
        <w:rPr>
          <w:rFonts w:ascii="STIX" w:hAnsi="STIX" w:cs="STIX"/>
          <w:color w:val="211D1E"/>
          <w:sz w:val="24"/>
          <w:szCs w:val="18"/>
        </w:rPr>
        <w:t>(</w:t>
      </w:r>
      <w:r w:rsidRPr="008E4871">
        <w:rPr>
          <w:rFonts w:ascii="STIX" w:hAnsi="STIX" w:cs="STIX"/>
          <w:i/>
          <w:iCs/>
          <w:color w:val="211D1E"/>
          <w:sz w:val="24"/>
          <w:szCs w:val="18"/>
        </w:rPr>
        <w:t>s</w:t>
      </w:r>
      <w:r w:rsidRPr="008E4871">
        <w:rPr>
          <w:rFonts w:ascii="STIX" w:hAnsi="STIX" w:cs="STIX"/>
          <w:color w:val="211D1E"/>
          <w:sz w:val="24"/>
          <w:szCs w:val="18"/>
        </w:rPr>
        <w:t xml:space="preserve">) = system input, and </w:t>
      </w:r>
      <w:r w:rsidRPr="008E4871">
        <w:rPr>
          <w:rFonts w:ascii="STIX" w:hAnsi="STIX" w:cs="STIX"/>
          <w:i/>
          <w:iCs/>
          <w:color w:val="211D1E"/>
          <w:sz w:val="24"/>
          <w:szCs w:val="18"/>
        </w:rPr>
        <w:t xml:space="preserve">s </w:t>
      </w:r>
      <w:r w:rsidRPr="008E4871">
        <w:rPr>
          <w:rFonts w:ascii="STIX" w:hAnsi="STIX" w:cs="STIX"/>
          <w:color w:val="211D1E"/>
          <w:sz w:val="24"/>
          <w:szCs w:val="18"/>
        </w:rPr>
        <w:t>= Laplace transform complex frequency. Use MATLAB to find the roots of the numerator and de</w:t>
      </w:r>
      <w:r w:rsidRPr="008E4871">
        <w:rPr>
          <w:rFonts w:ascii="STIX" w:hAnsi="STIX" w:cs="STIX"/>
          <w:color w:val="211D1E"/>
          <w:sz w:val="24"/>
          <w:szCs w:val="18"/>
        </w:rPr>
        <w:softHyphen/>
        <w:t>nominator and factor these into the form</w:t>
      </w:r>
    </w:p>
    <w:p w:rsidR="008E4871" w:rsidRDefault="008E4871" w:rsidP="008E4871">
      <w:pPr>
        <w:autoSpaceDE w:val="0"/>
        <w:autoSpaceDN w:val="0"/>
        <w:adjustRightInd w:val="0"/>
        <w:spacing w:after="0" w:line="240" w:lineRule="auto"/>
        <w:jc w:val="center"/>
        <w:rPr>
          <w:rFonts w:ascii="STIX" w:hAnsi="STIX" w:cs="STIX"/>
          <w:color w:val="211D1E"/>
          <w:sz w:val="24"/>
          <w:szCs w:val="18"/>
        </w:rPr>
      </w:pPr>
      <w:r w:rsidRPr="008E4871">
        <w:rPr>
          <w:rFonts w:ascii="STIX" w:hAnsi="STIX" w:cs="STIX"/>
          <w:color w:val="211D1E"/>
          <w:position w:val="-32"/>
          <w:sz w:val="24"/>
          <w:szCs w:val="18"/>
        </w:rPr>
        <w:object w:dxaOrig="4080" w:dyaOrig="740">
          <v:shape id="_x0000_i1930" type="#_x0000_t75" style="width:204pt;height:36.75pt" o:ole="">
            <v:imagedata r:id="rId9" o:title=""/>
          </v:shape>
          <o:OLEObject Type="Embed" ProgID="Equation.DSMT4" ShapeID="_x0000_i1930" DrawAspect="Content" ObjectID="_1551078176" r:id="rId10"/>
        </w:object>
      </w:r>
      <w:r>
        <w:rPr>
          <w:rFonts w:ascii="STIX" w:hAnsi="STIX" w:cs="STIX"/>
          <w:color w:val="211D1E"/>
          <w:sz w:val="24"/>
          <w:szCs w:val="18"/>
        </w:rPr>
        <w:t xml:space="preserve"> </w:t>
      </w:r>
    </w:p>
    <w:p w:rsidR="008E4871" w:rsidRDefault="008E4871" w:rsidP="008E4871">
      <w:pPr>
        <w:autoSpaceDE w:val="0"/>
        <w:autoSpaceDN w:val="0"/>
        <w:adjustRightInd w:val="0"/>
        <w:spacing w:after="0" w:line="240" w:lineRule="auto"/>
        <w:rPr>
          <w:rFonts w:ascii="STIX" w:hAnsi="STIX" w:cs="STIX"/>
          <w:color w:val="211D1E"/>
          <w:sz w:val="24"/>
          <w:szCs w:val="18"/>
        </w:rPr>
      </w:pPr>
    </w:p>
    <w:p w:rsidR="008E4871" w:rsidRPr="00903450" w:rsidRDefault="008E4871" w:rsidP="008E4871">
      <w:pPr>
        <w:autoSpaceDE w:val="0"/>
        <w:autoSpaceDN w:val="0"/>
        <w:adjustRightInd w:val="0"/>
        <w:spacing w:after="0" w:line="240" w:lineRule="auto"/>
        <w:rPr>
          <w:rFonts w:ascii="STIX" w:hAnsi="STIX" w:cs="STIX"/>
          <w:color w:val="211D1E"/>
          <w:sz w:val="24"/>
          <w:szCs w:val="24"/>
        </w:rPr>
      </w:pPr>
      <w:r w:rsidRPr="008E4871">
        <w:rPr>
          <w:rFonts w:ascii="STIX" w:hAnsi="STIX" w:cs="STIX"/>
          <w:color w:val="211D1E"/>
          <w:sz w:val="24"/>
          <w:szCs w:val="18"/>
        </w:rPr>
        <w:t xml:space="preserve">where </w:t>
      </w:r>
      <w:r w:rsidRPr="008E4871">
        <w:rPr>
          <w:rFonts w:ascii="STIX" w:hAnsi="STIX" w:cs="STIX"/>
          <w:i/>
          <w:iCs/>
          <w:color w:val="211D1E"/>
          <w:sz w:val="24"/>
          <w:szCs w:val="18"/>
        </w:rPr>
        <w:t>a</w:t>
      </w:r>
      <w:r w:rsidRPr="008E4871">
        <w:rPr>
          <w:rFonts w:ascii="STIX" w:hAnsi="STIX" w:cs="STIX"/>
          <w:i/>
          <w:iCs/>
          <w:color w:val="211D1E"/>
          <w:sz w:val="32"/>
          <w:szCs w:val="11"/>
          <w:vertAlign w:val="subscript"/>
        </w:rPr>
        <w:t>i</w:t>
      </w:r>
      <w:r w:rsidRPr="008E4871">
        <w:rPr>
          <w:rFonts w:ascii="STIX" w:hAnsi="STIX" w:cs="STIX"/>
          <w:i/>
          <w:iCs/>
          <w:color w:val="211D1E"/>
          <w:sz w:val="24"/>
          <w:szCs w:val="11"/>
        </w:rPr>
        <w:t xml:space="preserve"> </w:t>
      </w:r>
      <w:r w:rsidRPr="008E4871">
        <w:rPr>
          <w:rFonts w:ascii="STIX" w:hAnsi="STIX" w:cs="STIX"/>
          <w:color w:val="211D1E"/>
          <w:sz w:val="24"/>
          <w:szCs w:val="18"/>
        </w:rPr>
        <w:t xml:space="preserve">and </w:t>
      </w:r>
      <w:r w:rsidRPr="008E4871">
        <w:rPr>
          <w:rFonts w:ascii="STIX" w:hAnsi="STIX" w:cs="STIX"/>
          <w:i/>
          <w:iCs/>
          <w:color w:val="211D1E"/>
          <w:sz w:val="24"/>
          <w:szCs w:val="18"/>
        </w:rPr>
        <w:t>b</w:t>
      </w:r>
      <w:r w:rsidRPr="008E4871">
        <w:rPr>
          <w:rFonts w:ascii="STIX" w:hAnsi="STIX" w:cs="STIX"/>
          <w:i/>
          <w:iCs/>
          <w:color w:val="211D1E"/>
          <w:sz w:val="32"/>
          <w:szCs w:val="11"/>
          <w:vertAlign w:val="subscript"/>
        </w:rPr>
        <w:t>i</w:t>
      </w:r>
      <w:r w:rsidRPr="008E4871">
        <w:rPr>
          <w:rFonts w:ascii="STIX" w:hAnsi="STIX" w:cs="STIX"/>
          <w:i/>
          <w:iCs/>
          <w:color w:val="211D1E"/>
          <w:sz w:val="24"/>
          <w:szCs w:val="11"/>
        </w:rPr>
        <w:t xml:space="preserve"> </w:t>
      </w:r>
      <w:r w:rsidRPr="008E4871">
        <w:rPr>
          <w:rFonts w:ascii="STIX" w:hAnsi="STIX" w:cs="STIX"/>
          <w:color w:val="211D1E"/>
          <w:sz w:val="24"/>
          <w:szCs w:val="18"/>
        </w:rPr>
        <w:t>= the roots of the numerator and denomina</w:t>
      </w:r>
      <w:r w:rsidRPr="008E4871">
        <w:rPr>
          <w:rFonts w:ascii="STIX" w:hAnsi="STIX" w:cs="STIX"/>
          <w:color w:val="211D1E"/>
          <w:sz w:val="24"/>
          <w:szCs w:val="18"/>
        </w:rPr>
        <w:softHyphen/>
        <w:t>tor, respectively.</w:t>
      </w:r>
    </w:p>
    <w:sectPr w:rsidR="008E4871" w:rsidRPr="00903450"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84</Words>
  <Characters>479</Characters>
  <Application>Microsoft Office Word</Application>
  <DocSecurity>0</DocSecurity>
  <Lines>3</Lines>
  <Paragraphs>1</Paragraphs>
  <ScaleCrop>false</ScaleCrop>
  <Company/>
  <LinksUpToDate>false</LinksUpToDate>
  <CharactersWithSpaces>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2017-03-15T15:55:00Z</dcterms:created>
  <dcterms:modified xsi:type="dcterms:W3CDTF">2017-03-15T15:55:00Z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