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F0965" w:rsidRDefault="00512B6C" w:rsidP="000F0965">
      <w:pPr>
        <w:pStyle w:val="Default"/>
        <w:rPr>
          <w:b/>
        </w:rPr>
      </w:pPr>
      <w:r w:rsidRPr="000F0965">
        <w:rPr>
          <w:b/>
        </w:rPr>
        <w:t xml:space="preserve">Problem </w:t>
      </w:r>
      <w:r w:rsidR="00A97F2F" w:rsidRPr="000F0965">
        <w:rPr>
          <w:b/>
        </w:rPr>
        <w:t>6.</w:t>
      </w:r>
      <w:r w:rsidR="000F0965" w:rsidRPr="000F0965">
        <w:rPr>
          <w:b/>
        </w:rPr>
        <w:t>27</w:t>
      </w:r>
    </w:p>
    <w:p w:rsidR="000F0965" w:rsidRPr="000F0965" w:rsidRDefault="000F0965" w:rsidP="000F0965">
      <w:pPr>
        <w:autoSpaceDE w:val="0"/>
        <w:autoSpaceDN w:val="0"/>
        <w:adjustRightInd w:val="0"/>
        <w:spacing w:after="0" w:line="240" w:lineRule="auto"/>
        <w:rPr>
          <w:rFonts w:ascii="STIX" w:hAnsi="STIX" w:cs="STIX"/>
          <w:color w:val="000000"/>
          <w:sz w:val="24"/>
          <w:szCs w:val="24"/>
        </w:rPr>
      </w:pPr>
    </w:p>
    <w:p w:rsidR="000F0965" w:rsidRPr="000F0965" w:rsidRDefault="000F0965" w:rsidP="000F0965">
      <w:pPr>
        <w:autoSpaceDE w:val="0"/>
        <w:autoSpaceDN w:val="0"/>
        <w:adjustRightInd w:val="0"/>
        <w:spacing w:after="0" w:line="180" w:lineRule="atLeast"/>
        <w:rPr>
          <w:rFonts w:ascii="STIX" w:hAnsi="STIX" w:cs="STIX"/>
          <w:color w:val="211D1E"/>
          <w:sz w:val="24"/>
          <w:szCs w:val="18"/>
        </w:rPr>
      </w:pPr>
      <w:r w:rsidRPr="000F0965">
        <w:rPr>
          <w:rFonts w:ascii="STIX" w:hAnsi="STIX" w:cs="STIX"/>
          <w:color w:val="211D1E"/>
          <w:sz w:val="24"/>
          <w:szCs w:val="18"/>
        </w:rPr>
        <w:t xml:space="preserve">Use the Newton-Raphson method to find the root of </w:t>
      </w:r>
    </w:p>
    <w:p w:rsidR="000F0965" w:rsidRPr="000F0965" w:rsidRDefault="000F0965" w:rsidP="000F0965">
      <w:pPr>
        <w:autoSpaceDE w:val="0"/>
        <w:autoSpaceDN w:val="0"/>
        <w:adjustRightInd w:val="0"/>
        <w:spacing w:before="120" w:after="120" w:line="180" w:lineRule="atLeast"/>
        <w:ind w:left="240"/>
        <w:jc w:val="center"/>
        <w:rPr>
          <w:rFonts w:ascii="STIX" w:hAnsi="STIX" w:cs="STIX"/>
          <w:color w:val="211D1E"/>
          <w:sz w:val="24"/>
          <w:szCs w:val="18"/>
        </w:rPr>
      </w:pPr>
      <w:r w:rsidRPr="000F0965">
        <w:rPr>
          <w:rFonts w:ascii="STIX" w:hAnsi="STIX" w:cs="STIX"/>
          <w:i/>
          <w:iCs/>
          <w:color w:val="211D1E"/>
          <w:sz w:val="24"/>
          <w:szCs w:val="18"/>
        </w:rPr>
        <w:t xml:space="preserve">f </w:t>
      </w:r>
      <w:r w:rsidRPr="000F0965">
        <w:rPr>
          <w:rFonts w:ascii="STIX" w:hAnsi="STIX" w:cs="STIX"/>
          <w:color w:val="211D1E"/>
          <w:sz w:val="24"/>
          <w:szCs w:val="18"/>
        </w:rPr>
        <w:t>(</w:t>
      </w:r>
      <w:r w:rsidRPr="000F0965">
        <w:rPr>
          <w:rFonts w:ascii="STIX" w:hAnsi="STIX" w:cs="STIX"/>
          <w:i/>
          <w:iCs/>
          <w:color w:val="211D1E"/>
          <w:sz w:val="24"/>
          <w:szCs w:val="18"/>
        </w:rPr>
        <w:t>x</w:t>
      </w:r>
      <w:r w:rsidRPr="000F0965">
        <w:rPr>
          <w:rFonts w:ascii="STIX" w:hAnsi="STIX" w:cs="STIX"/>
          <w:color w:val="211D1E"/>
          <w:sz w:val="24"/>
          <w:szCs w:val="18"/>
        </w:rPr>
        <w:t xml:space="preserve">) = </w:t>
      </w:r>
      <w:r w:rsidRPr="000F0965">
        <w:rPr>
          <w:rFonts w:ascii="STIX" w:hAnsi="STIX" w:cs="STIX"/>
          <w:i/>
          <w:iCs/>
          <w:color w:val="211D1E"/>
          <w:sz w:val="24"/>
          <w:szCs w:val="18"/>
        </w:rPr>
        <w:t>e</w:t>
      </w:r>
      <w:r w:rsidRPr="000F0965">
        <w:rPr>
          <w:rFonts w:ascii="STIX" w:hAnsi="STIX" w:cs="STIX"/>
          <w:color w:val="211D1E"/>
          <w:sz w:val="32"/>
          <w:vertAlign w:val="superscript"/>
        </w:rPr>
        <w:t>−0.5</w:t>
      </w:r>
      <w:r w:rsidRPr="000F0965">
        <w:rPr>
          <w:rFonts w:ascii="STIX" w:hAnsi="STIX" w:cs="STIX"/>
          <w:i/>
          <w:iCs/>
          <w:color w:val="211D1E"/>
          <w:sz w:val="32"/>
          <w:vertAlign w:val="superscript"/>
        </w:rPr>
        <w:t>x</w:t>
      </w:r>
      <w:r w:rsidRPr="000F0965">
        <w:rPr>
          <w:rFonts w:ascii="STIX" w:hAnsi="STIX" w:cs="STIX"/>
          <w:i/>
          <w:iCs/>
          <w:color w:val="211D1E"/>
          <w:sz w:val="24"/>
        </w:rPr>
        <w:t xml:space="preserve"> </w:t>
      </w:r>
      <w:r w:rsidRPr="000F0965">
        <w:rPr>
          <w:rFonts w:ascii="STIX" w:hAnsi="STIX" w:cs="STIX"/>
          <w:color w:val="211D1E"/>
          <w:sz w:val="24"/>
          <w:szCs w:val="18"/>
        </w:rPr>
        <w:t xml:space="preserve">(4 − </w:t>
      </w:r>
      <w:r w:rsidRPr="000F0965">
        <w:rPr>
          <w:rFonts w:ascii="STIX" w:hAnsi="STIX" w:cs="STIX"/>
          <w:i/>
          <w:iCs/>
          <w:color w:val="211D1E"/>
          <w:sz w:val="24"/>
          <w:szCs w:val="18"/>
        </w:rPr>
        <w:t>x</w:t>
      </w:r>
      <w:r w:rsidRPr="000F0965">
        <w:rPr>
          <w:rFonts w:ascii="STIX" w:hAnsi="STIX" w:cs="STIX"/>
          <w:color w:val="211D1E"/>
          <w:sz w:val="24"/>
          <w:szCs w:val="18"/>
        </w:rPr>
        <w:t>) − 2</w:t>
      </w:r>
    </w:p>
    <w:p w:rsidR="000F0965" w:rsidRDefault="000F0965" w:rsidP="000F0965">
      <w:pPr>
        <w:pStyle w:val="Default"/>
        <w:rPr>
          <w:color w:val="211D1E"/>
          <w:szCs w:val="18"/>
        </w:rPr>
      </w:pPr>
    </w:p>
    <w:p w:rsidR="008E4871" w:rsidRPr="00903450" w:rsidRDefault="000F0965" w:rsidP="000F0965">
      <w:pPr>
        <w:pStyle w:val="Default"/>
        <w:rPr>
          <w:color w:val="211D1E"/>
        </w:rPr>
      </w:pPr>
      <w:r w:rsidRPr="000F0965">
        <w:rPr>
          <w:color w:val="211D1E"/>
          <w:szCs w:val="18"/>
        </w:rPr>
        <w:t xml:space="preserve">Employ initial guesses of </w:t>
      </w:r>
      <w:r w:rsidRPr="000F0965">
        <w:rPr>
          <w:b/>
          <w:bCs/>
          <w:color w:val="211D1E"/>
          <w:szCs w:val="18"/>
        </w:rPr>
        <w:t xml:space="preserve">(a) </w:t>
      </w:r>
      <w:r w:rsidRPr="000F0965">
        <w:rPr>
          <w:color w:val="211D1E"/>
          <w:szCs w:val="18"/>
        </w:rPr>
        <w:t xml:space="preserve">2, </w:t>
      </w:r>
      <w:r w:rsidRPr="000F0965">
        <w:rPr>
          <w:b/>
          <w:bCs/>
          <w:color w:val="211D1E"/>
          <w:szCs w:val="18"/>
        </w:rPr>
        <w:t xml:space="preserve">(b) </w:t>
      </w:r>
      <w:r w:rsidRPr="000F0965">
        <w:rPr>
          <w:color w:val="211D1E"/>
          <w:szCs w:val="18"/>
        </w:rPr>
        <w:t xml:space="preserve">6, and </w:t>
      </w:r>
      <w:r w:rsidRPr="000F0965">
        <w:rPr>
          <w:b/>
          <w:bCs/>
          <w:color w:val="211D1E"/>
          <w:szCs w:val="18"/>
        </w:rPr>
        <w:t xml:space="preserve">(c) </w:t>
      </w:r>
      <w:r w:rsidRPr="000F0965">
        <w:rPr>
          <w:color w:val="211D1E"/>
          <w:szCs w:val="18"/>
        </w:rPr>
        <w:t>8. Explain your results.</w:t>
      </w:r>
    </w:p>
    <w:sectPr w:rsidR="008E4871"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Words>
  <Characters>142</Characters>
  <Application>Microsoft Office Word</Application>
  <DocSecurity>0</DocSecurity>
  <Lines>1</Lines>
  <Paragraphs>1</Paragraphs>
  <ScaleCrop>false</ScaleCrop>
  <Company/>
  <LinksUpToDate>false</LinksUpToDate>
  <CharactersWithSpaces>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2017-03-15T15:58:00Z</dcterms:created>
  <dcterms:modified xsi:type="dcterms:W3CDTF">2017-03-15T15:58:00Z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