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501BB4" w:rsidRDefault="00512B6C" w:rsidP="00501BB4">
      <w:pPr>
        <w:pStyle w:val="Default"/>
        <w:rPr>
          <w:b/>
        </w:rPr>
      </w:pPr>
      <w:r w:rsidRPr="00501BB4">
        <w:rPr>
          <w:b/>
        </w:rPr>
        <w:t xml:space="preserve">Problem </w:t>
      </w:r>
      <w:r w:rsidR="00A97F2F" w:rsidRPr="00501BB4">
        <w:rPr>
          <w:b/>
        </w:rPr>
        <w:t>6.</w:t>
      </w:r>
      <w:r w:rsidR="00501BB4" w:rsidRPr="00501BB4">
        <w:rPr>
          <w:b/>
        </w:rPr>
        <w:t>28</w:t>
      </w:r>
    </w:p>
    <w:p w:rsidR="00501BB4" w:rsidRPr="00501BB4" w:rsidRDefault="00501BB4" w:rsidP="00501BB4">
      <w:pPr>
        <w:autoSpaceDE w:val="0"/>
        <w:autoSpaceDN w:val="0"/>
        <w:adjustRightInd w:val="0"/>
        <w:spacing w:after="0" w:line="240" w:lineRule="auto"/>
        <w:rPr>
          <w:rFonts w:ascii="STIX" w:hAnsi="STIX" w:cs="STIX"/>
          <w:color w:val="000000"/>
          <w:sz w:val="24"/>
          <w:szCs w:val="24"/>
        </w:rPr>
      </w:pPr>
    </w:p>
    <w:p w:rsidR="00501BB4" w:rsidRPr="00501BB4" w:rsidRDefault="00501BB4" w:rsidP="00501BB4">
      <w:pPr>
        <w:autoSpaceDE w:val="0"/>
        <w:autoSpaceDN w:val="0"/>
        <w:adjustRightInd w:val="0"/>
        <w:spacing w:after="0" w:line="180" w:lineRule="atLeast"/>
        <w:rPr>
          <w:rFonts w:ascii="STIX" w:hAnsi="STIX" w:cs="STIX"/>
          <w:color w:val="211D1E"/>
          <w:sz w:val="24"/>
          <w:szCs w:val="18"/>
        </w:rPr>
      </w:pPr>
      <w:r w:rsidRPr="00501BB4">
        <w:rPr>
          <w:rFonts w:ascii="STIX" w:hAnsi="STIX" w:cs="STIX"/>
          <w:color w:val="211D1E"/>
          <w:sz w:val="24"/>
          <w:szCs w:val="18"/>
        </w:rPr>
        <w:t>Given</w:t>
      </w:r>
    </w:p>
    <w:p w:rsidR="00501BB4" w:rsidRPr="00501BB4" w:rsidRDefault="00501BB4" w:rsidP="00501BB4">
      <w:pPr>
        <w:autoSpaceDE w:val="0"/>
        <w:autoSpaceDN w:val="0"/>
        <w:adjustRightInd w:val="0"/>
        <w:spacing w:before="160" w:after="140" w:line="180" w:lineRule="atLeast"/>
        <w:ind w:left="240"/>
        <w:jc w:val="center"/>
        <w:rPr>
          <w:rFonts w:ascii="STIX" w:hAnsi="STIX" w:cs="STIX"/>
          <w:color w:val="211D1E"/>
          <w:sz w:val="24"/>
          <w:szCs w:val="18"/>
        </w:rPr>
      </w:pPr>
      <w:r w:rsidRPr="00501BB4">
        <w:rPr>
          <w:rFonts w:ascii="STIX" w:hAnsi="STIX" w:cs="STIX"/>
          <w:i/>
          <w:iCs/>
          <w:color w:val="211D1E"/>
          <w:sz w:val="24"/>
          <w:szCs w:val="18"/>
        </w:rPr>
        <w:t xml:space="preserve">f </w:t>
      </w:r>
      <w:r w:rsidRPr="00501BB4">
        <w:rPr>
          <w:rFonts w:ascii="STIX" w:hAnsi="STIX" w:cs="STIX"/>
          <w:color w:val="211D1E"/>
          <w:sz w:val="24"/>
          <w:szCs w:val="18"/>
        </w:rPr>
        <w:t>(</w:t>
      </w:r>
      <w:r w:rsidRPr="00501BB4">
        <w:rPr>
          <w:rFonts w:ascii="STIX" w:hAnsi="STIX" w:cs="STIX"/>
          <w:i/>
          <w:iCs/>
          <w:color w:val="211D1E"/>
          <w:sz w:val="24"/>
          <w:szCs w:val="18"/>
        </w:rPr>
        <w:t>x</w:t>
      </w:r>
      <w:r w:rsidRPr="00501BB4">
        <w:rPr>
          <w:rFonts w:ascii="STIX" w:hAnsi="STIX" w:cs="STIX"/>
          <w:color w:val="211D1E"/>
          <w:sz w:val="24"/>
          <w:szCs w:val="18"/>
        </w:rPr>
        <w:t>) = −2</w:t>
      </w:r>
      <w:r w:rsidRPr="00501BB4">
        <w:rPr>
          <w:rFonts w:ascii="STIX" w:hAnsi="STIX" w:cs="STIX"/>
          <w:i/>
          <w:iCs/>
          <w:color w:val="211D1E"/>
          <w:sz w:val="24"/>
          <w:szCs w:val="18"/>
        </w:rPr>
        <w:t>x</w:t>
      </w:r>
      <w:r w:rsidRPr="00501BB4">
        <w:rPr>
          <w:rFonts w:ascii="STIX" w:hAnsi="STIX" w:cs="STIX"/>
          <w:color w:val="211D1E"/>
          <w:sz w:val="32"/>
          <w:vertAlign w:val="superscript"/>
        </w:rPr>
        <w:t>6</w:t>
      </w:r>
      <w:r w:rsidRPr="00501BB4">
        <w:rPr>
          <w:rFonts w:ascii="STIX" w:hAnsi="STIX" w:cs="STIX"/>
          <w:color w:val="211D1E"/>
          <w:sz w:val="24"/>
        </w:rPr>
        <w:t xml:space="preserve"> </w:t>
      </w:r>
      <w:r w:rsidRPr="00501BB4">
        <w:rPr>
          <w:rFonts w:ascii="STIX" w:hAnsi="STIX" w:cs="STIX"/>
          <w:color w:val="211D1E"/>
          <w:sz w:val="24"/>
          <w:szCs w:val="18"/>
        </w:rPr>
        <w:t>− 1.5</w:t>
      </w:r>
      <w:r w:rsidRPr="00501BB4">
        <w:rPr>
          <w:rFonts w:ascii="STIX" w:hAnsi="STIX" w:cs="STIX"/>
          <w:i/>
          <w:iCs/>
          <w:color w:val="211D1E"/>
          <w:sz w:val="24"/>
          <w:szCs w:val="18"/>
        </w:rPr>
        <w:t>x</w:t>
      </w:r>
      <w:r w:rsidRPr="00501BB4">
        <w:rPr>
          <w:rFonts w:ascii="STIX" w:hAnsi="STIX" w:cs="STIX"/>
          <w:color w:val="211D1E"/>
          <w:sz w:val="32"/>
          <w:vertAlign w:val="superscript"/>
        </w:rPr>
        <w:t>4</w:t>
      </w:r>
      <w:r w:rsidRPr="00501BB4">
        <w:rPr>
          <w:rFonts w:ascii="STIX" w:hAnsi="STIX" w:cs="STIX"/>
          <w:color w:val="211D1E"/>
          <w:sz w:val="24"/>
        </w:rPr>
        <w:t xml:space="preserve"> </w:t>
      </w:r>
      <w:r w:rsidRPr="00501BB4">
        <w:rPr>
          <w:rFonts w:ascii="STIX" w:hAnsi="STIX" w:cs="STIX"/>
          <w:color w:val="211D1E"/>
          <w:sz w:val="24"/>
          <w:szCs w:val="18"/>
        </w:rPr>
        <w:t>+ 10</w:t>
      </w:r>
      <w:r w:rsidRPr="00501BB4">
        <w:rPr>
          <w:rFonts w:ascii="STIX" w:hAnsi="STIX" w:cs="STIX"/>
          <w:i/>
          <w:iCs/>
          <w:color w:val="211D1E"/>
          <w:sz w:val="24"/>
          <w:szCs w:val="18"/>
        </w:rPr>
        <w:t xml:space="preserve">x </w:t>
      </w:r>
      <w:r w:rsidRPr="00501BB4">
        <w:rPr>
          <w:rFonts w:ascii="STIX" w:hAnsi="STIX" w:cs="STIX"/>
          <w:color w:val="211D1E"/>
          <w:sz w:val="24"/>
          <w:szCs w:val="18"/>
        </w:rPr>
        <w:t>+ 2</w:t>
      </w:r>
    </w:p>
    <w:p w:rsidR="008E4871" w:rsidRPr="00903450" w:rsidRDefault="00501BB4" w:rsidP="00501BB4">
      <w:pPr>
        <w:autoSpaceDE w:val="0"/>
        <w:autoSpaceDN w:val="0"/>
        <w:adjustRightInd w:val="0"/>
        <w:spacing w:after="0" w:line="240" w:lineRule="auto"/>
        <w:rPr>
          <w:rFonts w:ascii="STIX" w:hAnsi="STIX" w:cs="STIX"/>
          <w:color w:val="211D1E"/>
          <w:sz w:val="24"/>
          <w:szCs w:val="24"/>
        </w:rPr>
      </w:pPr>
      <w:r w:rsidRPr="00501BB4">
        <w:rPr>
          <w:rFonts w:ascii="STIX" w:hAnsi="STIX" w:cs="STIX"/>
          <w:color w:val="211D1E"/>
          <w:sz w:val="24"/>
          <w:szCs w:val="18"/>
        </w:rPr>
        <w:t xml:space="preserve">Use a root-location technique to determine the maximum of this function. Perform iterations until the approximate relative error falls below 5%. If you use a bracketing method, use initial guesses of </w:t>
      </w:r>
      <w:r w:rsidRPr="00501BB4">
        <w:rPr>
          <w:rFonts w:ascii="STIX" w:hAnsi="STIX" w:cs="STIX"/>
          <w:i/>
          <w:iCs/>
          <w:color w:val="211D1E"/>
          <w:sz w:val="24"/>
          <w:szCs w:val="18"/>
        </w:rPr>
        <w:t>x</w:t>
      </w:r>
      <w:r w:rsidRPr="00501BB4">
        <w:rPr>
          <w:rFonts w:ascii="STIX" w:hAnsi="STIX" w:cs="STIX"/>
          <w:i/>
          <w:iCs/>
          <w:color w:val="211D1E"/>
          <w:sz w:val="32"/>
          <w:szCs w:val="11"/>
          <w:vertAlign w:val="subscript"/>
        </w:rPr>
        <w:t>l</w:t>
      </w:r>
      <w:r>
        <w:rPr>
          <w:rFonts w:ascii="STIX" w:hAnsi="STIX" w:cs="STIX"/>
          <w:i/>
          <w:iCs/>
          <w:color w:val="211D1E"/>
          <w:sz w:val="24"/>
          <w:szCs w:val="11"/>
        </w:rPr>
        <w:t> </w:t>
      </w:r>
      <w:r w:rsidRPr="00501BB4">
        <w:rPr>
          <w:rFonts w:ascii="STIX" w:hAnsi="STIX" w:cs="STIX"/>
          <w:color w:val="211D1E"/>
          <w:sz w:val="24"/>
          <w:szCs w:val="18"/>
        </w:rPr>
        <w:t>=</w:t>
      </w:r>
      <w:r>
        <w:rPr>
          <w:rFonts w:ascii="STIX" w:hAnsi="STIX" w:cs="STIX"/>
          <w:color w:val="211D1E"/>
          <w:sz w:val="24"/>
          <w:szCs w:val="18"/>
        </w:rPr>
        <w:t> </w:t>
      </w:r>
      <w:r w:rsidRPr="00501BB4">
        <w:rPr>
          <w:rFonts w:ascii="STIX" w:hAnsi="STIX" w:cs="STIX"/>
          <w:color w:val="211D1E"/>
          <w:sz w:val="24"/>
          <w:szCs w:val="18"/>
        </w:rPr>
        <w:t xml:space="preserve">0 and </w:t>
      </w:r>
      <w:r w:rsidRPr="00501BB4">
        <w:rPr>
          <w:rFonts w:ascii="STIX" w:hAnsi="STIX" w:cs="STIX"/>
          <w:i/>
          <w:iCs/>
          <w:color w:val="211D1E"/>
          <w:sz w:val="24"/>
          <w:szCs w:val="18"/>
        </w:rPr>
        <w:t>x</w:t>
      </w:r>
      <w:r w:rsidRPr="00501BB4">
        <w:rPr>
          <w:rFonts w:ascii="STIX" w:hAnsi="STIX" w:cs="STIX"/>
          <w:i/>
          <w:iCs/>
          <w:color w:val="211D1E"/>
          <w:sz w:val="32"/>
          <w:szCs w:val="11"/>
          <w:vertAlign w:val="subscript"/>
        </w:rPr>
        <w:t>u</w:t>
      </w:r>
      <w:r w:rsidRPr="00501BB4">
        <w:rPr>
          <w:rFonts w:ascii="STIX" w:hAnsi="STIX" w:cs="STIX"/>
          <w:i/>
          <w:iCs/>
          <w:color w:val="211D1E"/>
          <w:sz w:val="24"/>
          <w:szCs w:val="11"/>
        </w:rPr>
        <w:t xml:space="preserve"> </w:t>
      </w:r>
      <w:r w:rsidRPr="00501BB4">
        <w:rPr>
          <w:rFonts w:ascii="STIX" w:hAnsi="STIX" w:cs="STIX"/>
          <w:color w:val="211D1E"/>
          <w:sz w:val="24"/>
          <w:szCs w:val="18"/>
        </w:rPr>
        <w:t xml:space="preserve">= 1. If you use the Newton-Raphson or the modified secant method, use an initial guess of </w:t>
      </w:r>
      <w:r w:rsidRPr="00501BB4">
        <w:rPr>
          <w:rFonts w:ascii="STIX" w:hAnsi="STIX" w:cs="STIX"/>
          <w:i/>
          <w:iCs/>
          <w:color w:val="211D1E"/>
          <w:sz w:val="24"/>
          <w:szCs w:val="18"/>
        </w:rPr>
        <w:t>x</w:t>
      </w:r>
      <w:r w:rsidRPr="00501BB4">
        <w:rPr>
          <w:rFonts w:ascii="STIX" w:hAnsi="STIX" w:cs="STIX"/>
          <w:i/>
          <w:iCs/>
          <w:color w:val="211D1E"/>
          <w:sz w:val="32"/>
          <w:szCs w:val="11"/>
          <w:vertAlign w:val="subscript"/>
        </w:rPr>
        <w:t xml:space="preserve">i </w:t>
      </w:r>
      <w:r w:rsidRPr="00501BB4">
        <w:rPr>
          <w:rFonts w:ascii="STIX" w:hAnsi="STIX" w:cs="STIX"/>
          <w:color w:val="211D1E"/>
          <w:sz w:val="24"/>
          <w:szCs w:val="18"/>
        </w:rPr>
        <w:t xml:space="preserve">= 1. If you use the secant method, use initial guesses of </w:t>
      </w:r>
      <w:r w:rsidRPr="00501BB4">
        <w:rPr>
          <w:rFonts w:ascii="STIX" w:hAnsi="STIX" w:cs="STIX"/>
          <w:i/>
          <w:iCs/>
          <w:color w:val="211D1E"/>
          <w:sz w:val="24"/>
          <w:szCs w:val="18"/>
        </w:rPr>
        <w:t>x</w:t>
      </w:r>
      <w:r w:rsidRPr="00501BB4">
        <w:rPr>
          <w:rFonts w:ascii="STIX" w:hAnsi="STIX" w:cs="STIX"/>
          <w:i/>
          <w:iCs/>
          <w:color w:val="211D1E"/>
          <w:sz w:val="32"/>
          <w:szCs w:val="11"/>
          <w:vertAlign w:val="subscript"/>
        </w:rPr>
        <w:t xml:space="preserve">i </w:t>
      </w:r>
      <w:r w:rsidRPr="00501BB4">
        <w:rPr>
          <w:rFonts w:ascii="STIX" w:hAnsi="STIX" w:cs="STIX"/>
          <w:color w:val="211D1E"/>
          <w:sz w:val="32"/>
          <w:szCs w:val="11"/>
          <w:vertAlign w:val="subscript"/>
        </w:rPr>
        <w:t xml:space="preserve">− 1 </w:t>
      </w:r>
      <w:r w:rsidRPr="00501BB4">
        <w:rPr>
          <w:rFonts w:ascii="STIX" w:hAnsi="STIX" w:cs="STIX"/>
          <w:color w:val="211D1E"/>
          <w:sz w:val="24"/>
          <w:szCs w:val="18"/>
        </w:rPr>
        <w:t xml:space="preserve">= 0 and </w:t>
      </w:r>
      <w:r w:rsidRPr="00501BB4">
        <w:rPr>
          <w:rFonts w:ascii="STIX" w:hAnsi="STIX" w:cs="STIX"/>
          <w:i/>
          <w:iCs/>
          <w:color w:val="211D1E"/>
          <w:sz w:val="24"/>
          <w:szCs w:val="18"/>
        </w:rPr>
        <w:t>x</w:t>
      </w:r>
      <w:r w:rsidRPr="00501BB4">
        <w:rPr>
          <w:rFonts w:ascii="STIX" w:hAnsi="STIX" w:cs="STIX"/>
          <w:i/>
          <w:iCs/>
          <w:color w:val="211D1E"/>
          <w:sz w:val="32"/>
          <w:szCs w:val="11"/>
          <w:vertAlign w:val="subscript"/>
        </w:rPr>
        <w:t>i</w:t>
      </w:r>
      <w:r w:rsidRPr="00501BB4">
        <w:rPr>
          <w:rFonts w:ascii="STIX" w:hAnsi="STIX" w:cs="STIX"/>
          <w:i/>
          <w:iCs/>
          <w:color w:val="211D1E"/>
          <w:sz w:val="24"/>
          <w:szCs w:val="11"/>
        </w:rPr>
        <w:t xml:space="preserve"> </w:t>
      </w:r>
      <w:r w:rsidRPr="00501BB4">
        <w:rPr>
          <w:rFonts w:ascii="STIX" w:hAnsi="STIX" w:cs="STIX"/>
          <w:color w:val="211D1E"/>
          <w:sz w:val="24"/>
          <w:szCs w:val="18"/>
        </w:rPr>
        <w:t>= 1. Assuming that convergence is not an issue, choose the tech</w:t>
      </w:r>
      <w:r w:rsidRPr="00501BB4">
        <w:rPr>
          <w:rFonts w:ascii="STIX" w:hAnsi="STIX" w:cs="STIX"/>
          <w:color w:val="211D1E"/>
          <w:sz w:val="24"/>
          <w:szCs w:val="18"/>
        </w:rPr>
        <w:softHyphen/>
        <w:t>nique that is best suited to this problem. Justify your choice.</w:t>
      </w:r>
    </w:p>
    <w:sectPr w:rsidR="008E4871" w:rsidRPr="00903450"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6CF"/>
    <w:rsid w:val="008F7930"/>
    <w:rsid w:val="0090048D"/>
    <w:rsid w:val="00900C13"/>
    <w:rsid w:val="00900C49"/>
    <w:rsid w:val="00903450"/>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B775C"/>
    <w:rsid w:val="00EC017B"/>
    <w:rsid w:val="00EC04F8"/>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83</Words>
  <Characters>479</Characters>
  <Application>Microsoft Office Word</Application>
  <DocSecurity>0</DocSecurity>
  <Lines>3</Lines>
  <Paragraphs>1</Paragraphs>
  <ScaleCrop>false</ScaleCrop>
  <Company/>
  <LinksUpToDate>false</LinksUpToDate>
  <CharactersWithSpaces>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2017-03-15T15:59:00Z</dcterms:created>
  <dcterms:modified xsi:type="dcterms:W3CDTF">2017-03-15T15:59:00Z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