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D1E46">
        <w:rPr>
          <w:b/>
          <w:noProof/>
          <w:sz w:val="20"/>
          <w:szCs w:val="20"/>
        </w:rPr>
        <w:t>6.5</w:t>
      </w:r>
    </w:p>
    <w:p w:rsidR="00C172CF" w:rsidRPr="00C36FAE" w:rsidRDefault="00C172CF" w:rsidP="001B2705">
      <w:pPr>
        <w:pStyle w:val="Default"/>
        <w:rPr>
          <w:b/>
          <w:noProof/>
          <w:sz w:val="20"/>
          <w:szCs w:val="20"/>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 xml:space="preserve"> </w:t>
      </w:r>
      <w:r w:rsidRPr="00FD1E46">
        <w:rPr>
          <w:rFonts w:ascii="STIX" w:eastAsia="Times New Roman" w:hAnsi="STIX"/>
          <w:b/>
          <w:noProof w:val="0"/>
          <w:sz w:val="20"/>
          <w:szCs w:val="24"/>
        </w:rPr>
        <w:t xml:space="preserve">(a) </w:t>
      </w:r>
      <w:r w:rsidRPr="00FD1E46">
        <w:rPr>
          <w:rFonts w:ascii="STIX" w:eastAsia="Times New Roman" w:hAnsi="STIX"/>
          <w:noProof w:val="0"/>
          <w:sz w:val="20"/>
          <w:szCs w:val="24"/>
        </w:rPr>
        <w:t>The formula for Newton-Raphson is</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32"/>
          <w:sz w:val="20"/>
          <w:szCs w:val="24"/>
        </w:rPr>
        <w:object w:dxaOrig="65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059" type="#_x0000_t75" style="width:329.25pt;height:38.25pt" o:ole="">
            <v:imagedata r:id="rId8" o:title=""/>
          </v:shape>
          <o:OLEObject Type="Embed" ProgID="Equation.DSMT4" ShapeID="_x0000_i5059" DrawAspect="Content" ObjectID="_1552373420" r:id="rId9"/>
        </w:objec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Using an initial guess of 0.5825, the first iteration yields</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24"/>
          <w:sz w:val="20"/>
          <w:szCs w:val="24"/>
        </w:rPr>
        <w:object w:dxaOrig="3460" w:dyaOrig="639">
          <v:shape id="_x0000_i5060" type="#_x0000_t75" style="width:173.25pt;height:32.25pt" o:ole="">
            <v:imagedata r:id="rId10" o:title=""/>
          </v:shape>
          <o:OLEObject Type="Embed" ProgID="Equation.DSMT4" ShapeID="_x0000_i5060" DrawAspect="Content" ObjectID="_1552373421" r:id="rId11"/>
        </w:object>
      </w: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30"/>
          <w:sz w:val="20"/>
          <w:szCs w:val="24"/>
        </w:rPr>
        <w:object w:dxaOrig="4239" w:dyaOrig="720">
          <v:shape id="_x0000_i5061" type="#_x0000_t75" style="width:212.25pt;height:36pt" o:ole="">
            <v:imagedata r:id="rId12" o:title=""/>
          </v:shape>
          <o:OLEObject Type="Embed" ProgID="Equation.DSMT4" ShapeID="_x0000_i5061" DrawAspect="Content" ObjectID="_1552373422" r:id="rId13"/>
        </w:objec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Second iteration:</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24"/>
          <w:sz w:val="20"/>
          <w:szCs w:val="24"/>
        </w:rPr>
        <w:object w:dxaOrig="3680" w:dyaOrig="639">
          <v:shape id="_x0000_i5062" type="#_x0000_t75" style="width:183.75pt;height:32.25pt" o:ole="">
            <v:imagedata r:id="rId14" o:title=""/>
          </v:shape>
          <o:OLEObject Type="Embed" ProgID="Equation.DSMT4" ShapeID="_x0000_i5062" DrawAspect="Content" ObjectID="_1552373423" r:id="rId15"/>
        </w:object>
      </w: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30"/>
          <w:sz w:val="20"/>
          <w:szCs w:val="24"/>
        </w:rPr>
        <w:object w:dxaOrig="4480" w:dyaOrig="720">
          <v:shape id="_x0000_i5063" type="#_x0000_t75" style="width:224.25pt;height:36pt" o:ole="">
            <v:imagedata r:id="rId16" o:title=""/>
          </v:shape>
          <o:OLEObject Type="Embed" ProgID="Equation.DSMT4" ShapeID="_x0000_i5063" DrawAspect="Content" ObjectID="_1552373424" r:id="rId17"/>
        </w:object>
      </w:r>
    </w:p>
    <w:p w:rsidR="00FD1E46" w:rsidRPr="00FD1E46" w:rsidRDefault="00FD1E46" w:rsidP="00FD1E46">
      <w:pPr>
        <w:spacing w:after="0" w:line="240" w:lineRule="auto"/>
        <w:rPr>
          <w:rFonts w:ascii="STIX" w:eastAsia="Times New Roman" w:hAnsi="STIX"/>
          <w:noProof w:val="0"/>
          <w:sz w:val="20"/>
          <w:szCs w:val="24"/>
        </w:rPr>
      </w:pPr>
    </w:p>
    <w:p w:rsidR="00FD1E46" w:rsidRDefault="00FD1E46" w:rsidP="00FD1E46">
      <w:pPr>
        <w:spacing w:after="0" w:line="240" w:lineRule="auto"/>
        <w:rPr>
          <w:rFonts w:ascii="STIX" w:hAnsi="STIX" w:cs="STIX"/>
          <w:i/>
          <w:sz w:val="20"/>
          <w:szCs w:val="20"/>
        </w:rPr>
      </w:pPr>
    </w:p>
    <w:p w:rsidR="00FD1E46" w:rsidRDefault="00FD1E46" w:rsidP="00FD1E46">
      <w:pPr>
        <w:spacing w:after="0" w:line="240" w:lineRule="auto"/>
        <w:rPr>
          <w:rFonts w:ascii="STIX" w:hAnsi="STIX" w:cs="STIX"/>
          <w:i/>
          <w:sz w:val="20"/>
          <w:szCs w:val="20"/>
        </w:rPr>
      </w:pPr>
    </w:p>
    <w:p w:rsidR="00FD1E46" w:rsidRDefault="00FD1E46" w:rsidP="00FD1E46">
      <w:pPr>
        <w:spacing w:after="0" w:line="240" w:lineRule="auto"/>
        <w:rPr>
          <w:rFonts w:ascii="STIX" w:hAnsi="STIX" w:cs="STIX"/>
          <w:i/>
          <w:sz w:val="20"/>
          <w:szCs w:val="20"/>
        </w:rPr>
      </w:pPr>
    </w:p>
    <w:p w:rsidR="00FD1E46" w:rsidRDefault="00FD1E46" w:rsidP="00FD1E46">
      <w:pPr>
        <w:spacing w:after="0" w:line="240" w:lineRule="auto"/>
        <w:rPr>
          <w:rFonts w:ascii="STIX" w:hAnsi="STIX" w:cs="STIX"/>
          <w:i/>
          <w:sz w:val="20"/>
          <w:szCs w:val="20"/>
        </w:rPr>
      </w:pPr>
    </w:p>
    <w:p w:rsidR="00FD1E46" w:rsidRDefault="00FD1E46" w:rsidP="00FD1E46">
      <w:pPr>
        <w:spacing w:after="0" w:line="240" w:lineRule="auto"/>
        <w:rPr>
          <w:rFonts w:ascii="STIX" w:hAnsi="STIX" w:cs="STIX"/>
          <w:i/>
          <w:sz w:val="20"/>
          <w:szCs w:val="20"/>
        </w:rPr>
        <w:sectPr w:rsidR="00FD1E46"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 xml:space="preserve">Thus, the result seems to be diverging. However, the computation eventually settles down and converges (at a very slow rate) on a root at </w:t>
      </w:r>
      <w:r w:rsidRPr="00FD1E46">
        <w:rPr>
          <w:rFonts w:ascii="STIX" w:eastAsia="Times New Roman" w:hAnsi="STIX"/>
          <w:i/>
          <w:noProof w:val="0"/>
          <w:sz w:val="20"/>
          <w:szCs w:val="24"/>
        </w:rPr>
        <w:t>x</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6.5. The iterations can be summarized as</w:t>
      </w:r>
    </w:p>
    <w:p w:rsidR="00FD1E46" w:rsidRPr="00FD1E46" w:rsidRDefault="00FD1E46" w:rsidP="00FD1E46">
      <w:pPr>
        <w:spacing w:after="0" w:line="240" w:lineRule="auto"/>
        <w:rPr>
          <w:rFonts w:ascii="STIX" w:eastAsia="Times New Roman" w:hAnsi="STIX"/>
          <w:noProof w:val="0"/>
          <w:sz w:val="20"/>
          <w:szCs w:val="24"/>
        </w:rPr>
      </w:pPr>
    </w:p>
    <w:tbl>
      <w:tblPr>
        <w:tblW w:w="5850" w:type="dxa"/>
        <w:tblInd w:w="648" w:type="dxa"/>
        <w:tblLook w:val="0000"/>
      </w:tblPr>
      <w:tblGrid>
        <w:gridCol w:w="1080"/>
        <w:gridCol w:w="1170"/>
        <w:gridCol w:w="1170"/>
        <w:gridCol w:w="1170"/>
        <w:gridCol w:w="1260"/>
      </w:tblGrid>
      <w:tr w:rsidR="00FD1E46" w:rsidRPr="00FD1E46" w:rsidTr="00FF7247">
        <w:trPr>
          <w:trHeight w:val="144"/>
        </w:trPr>
        <w:tc>
          <w:tcPr>
            <w:tcW w:w="1080" w:type="dxa"/>
            <w:tcBorders>
              <w:top w:val="single" w:sz="12" w:space="0" w:color="auto"/>
              <w:left w:val="nil"/>
              <w:bottom w:val="single" w:sz="4"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18"/>
                <w:szCs w:val="20"/>
              </w:rPr>
            </w:pPr>
            <w:r w:rsidRPr="00FD1E46">
              <w:rPr>
                <w:rFonts w:ascii="STIX" w:eastAsia="Times New Roman" w:hAnsi="STIX" w:cs="STIX MathJax Main"/>
                <w:b/>
                <w:noProof w:val="0"/>
                <w:sz w:val="18"/>
                <w:szCs w:val="20"/>
              </w:rPr>
              <w:t>iteration</w:t>
            </w:r>
          </w:p>
        </w:tc>
        <w:tc>
          <w:tcPr>
            <w:tcW w:w="1170" w:type="dxa"/>
            <w:tcBorders>
              <w:top w:val="single" w:sz="12" w:space="0" w:color="auto"/>
              <w:left w:val="nil"/>
              <w:bottom w:val="single" w:sz="4"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i/>
                <w:noProof w:val="0"/>
                <w:szCs w:val="20"/>
              </w:rPr>
            </w:pPr>
            <w:r w:rsidRPr="00FD1E46">
              <w:rPr>
                <w:rFonts w:ascii="STIX" w:eastAsia="Times New Roman" w:hAnsi="STIX" w:cs="STIX MathJax Main"/>
                <w:b/>
                <w:i/>
                <w:noProof w:val="0"/>
                <w:szCs w:val="20"/>
              </w:rPr>
              <w:t>x</w:t>
            </w:r>
            <w:r w:rsidRPr="00FD1E46">
              <w:rPr>
                <w:rFonts w:ascii="STIX" w:eastAsia="Times New Roman" w:hAnsi="STIX" w:cs="STIX MathJax Main"/>
                <w:b/>
                <w:i/>
                <w:noProof w:val="0"/>
                <w:szCs w:val="20"/>
                <w:vertAlign w:val="subscript"/>
              </w:rPr>
              <w:t>i</w:t>
            </w:r>
          </w:p>
        </w:tc>
        <w:tc>
          <w:tcPr>
            <w:tcW w:w="1170" w:type="dxa"/>
            <w:tcBorders>
              <w:top w:val="single" w:sz="12" w:space="0" w:color="auto"/>
              <w:left w:val="nil"/>
              <w:bottom w:val="single" w:sz="4"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Cs w:val="20"/>
              </w:rPr>
            </w:pPr>
            <w:r w:rsidRPr="00FD1E46">
              <w:rPr>
                <w:rFonts w:ascii="STIX" w:eastAsia="Times New Roman" w:hAnsi="STIX" w:cs="STIX MathJax Main"/>
                <w:b/>
                <w:i/>
                <w:noProof w:val="0"/>
                <w:szCs w:val="20"/>
              </w:rPr>
              <w:t>f</w:t>
            </w:r>
            <w:r w:rsidRPr="00FD1E46">
              <w:rPr>
                <w:rFonts w:ascii="Courier New" w:eastAsia="Times New Roman" w:hAnsi="Courier New" w:cs="STIX MathJax Main"/>
                <w:b/>
                <w:noProof w:val="0"/>
                <w:szCs w:val="24"/>
              </w:rPr>
              <w:t>(</w:t>
            </w:r>
            <w:r w:rsidRPr="00FD1E46">
              <w:rPr>
                <w:rFonts w:ascii="STIX" w:eastAsia="Times New Roman" w:hAnsi="STIX" w:cs="STIX MathJax Main"/>
                <w:b/>
                <w:i/>
                <w:noProof w:val="0"/>
                <w:szCs w:val="20"/>
              </w:rPr>
              <w:t>x</w:t>
            </w:r>
            <w:r w:rsidRPr="00FD1E46">
              <w:rPr>
                <w:rFonts w:ascii="STIX" w:eastAsia="Times New Roman" w:hAnsi="STIX" w:cs="STIX MathJax Main"/>
                <w:b/>
                <w:i/>
                <w:noProof w:val="0"/>
                <w:szCs w:val="20"/>
                <w:vertAlign w:val="subscript"/>
              </w:rPr>
              <w:t>i</w:t>
            </w:r>
            <w:r w:rsidRPr="00FD1E46">
              <w:rPr>
                <w:rFonts w:ascii="Courier New" w:eastAsia="Times New Roman" w:hAnsi="Courier New" w:cs="STIX MathJax Main"/>
                <w:b/>
                <w:noProof w:val="0"/>
                <w:szCs w:val="24"/>
              </w:rPr>
              <w:t>)</w:t>
            </w:r>
          </w:p>
        </w:tc>
        <w:tc>
          <w:tcPr>
            <w:tcW w:w="1170" w:type="dxa"/>
            <w:tcBorders>
              <w:top w:val="single" w:sz="12" w:space="0" w:color="auto"/>
              <w:left w:val="nil"/>
              <w:bottom w:val="single" w:sz="4"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Cs w:val="20"/>
              </w:rPr>
            </w:pPr>
            <w:r w:rsidRPr="00FD1E46">
              <w:rPr>
                <w:rFonts w:ascii="STIX" w:eastAsia="Times New Roman" w:hAnsi="STIX" w:cs="STIX MathJax Main"/>
                <w:b/>
                <w:i/>
                <w:noProof w:val="0"/>
                <w:szCs w:val="20"/>
              </w:rPr>
              <w:t>f</w:t>
            </w:r>
            <w:r w:rsidRPr="00FD1E46">
              <w:rPr>
                <w:rFonts w:ascii="Courier New" w:eastAsia="Times New Roman" w:hAnsi="Courier New" w:cs="STIX MathJax Main"/>
                <w:b/>
                <w:noProof w:val="0"/>
                <w:szCs w:val="24"/>
              </w:rPr>
              <w:t>'(</w:t>
            </w:r>
            <w:r w:rsidRPr="00FD1E46">
              <w:rPr>
                <w:rFonts w:ascii="STIX" w:eastAsia="Times New Roman" w:hAnsi="STIX" w:cs="STIX MathJax Main"/>
                <w:b/>
                <w:i/>
                <w:noProof w:val="0"/>
                <w:szCs w:val="20"/>
              </w:rPr>
              <w:t>x</w:t>
            </w:r>
            <w:r w:rsidRPr="00FD1E46">
              <w:rPr>
                <w:rFonts w:ascii="STIX" w:eastAsia="Times New Roman" w:hAnsi="STIX" w:cs="STIX MathJax Main"/>
                <w:b/>
                <w:i/>
                <w:noProof w:val="0"/>
                <w:szCs w:val="20"/>
                <w:vertAlign w:val="subscript"/>
              </w:rPr>
              <w:t>i</w:t>
            </w:r>
            <w:r w:rsidRPr="00FD1E46">
              <w:rPr>
                <w:rFonts w:ascii="Courier New" w:eastAsia="Times New Roman" w:hAnsi="Courier New" w:cs="STIX MathJax Main"/>
                <w:b/>
                <w:noProof w:val="0"/>
                <w:szCs w:val="24"/>
              </w:rPr>
              <w:t>)</w:t>
            </w:r>
          </w:p>
        </w:tc>
        <w:tc>
          <w:tcPr>
            <w:tcW w:w="1260" w:type="dxa"/>
            <w:tcBorders>
              <w:top w:val="single" w:sz="12" w:space="0" w:color="auto"/>
              <w:left w:val="nil"/>
              <w:bottom w:val="single" w:sz="4"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20"/>
                <w:szCs w:val="20"/>
              </w:rPr>
            </w:pPr>
            <w:bookmarkStart w:id="0" w:name="OLE_LINK1"/>
            <w:r w:rsidRPr="00FD1E46">
              <w:rPr>
                <w:rFonts w:ascii="Courier New" w:eastAsia="Times New Roman" w:hAnsi="Courier New" w:cs="STIX MathJax Main"/>
                <w:b/>
                <w:noProof w:val="0"/>
                <w:sz w:val="18"/>
              </w:rPr>
              <w:sym w:font="Symbol" w:char="F07C"/>
            </w:r>
            <w:r w:rsidRPr="00FD1E46">
              <w:rPr>
                <w:rFonts w:ascii="Courier New" w:eastAsia="Times New Roman" w:hAnsi="Courier New" w:cs="STIX MathJax Main"/>
                <w:i/>
                <w:noProof w:val="0"/>
                <w:sz w:val="20"/>
                <w:szCs w:val="24"/>
              </w:rPr>
              <w:sym w:font="Symbol" w:char="F065"/>
            </w:r>
            <w:r w:rsidRPr="00FD1E46">
              <w:rPr>
                <w:rFonts w:ascii="STIX" w:eastAsia="Times New Roman" w:hAnsi="STIX" w:cs="STIX MathJax Main"/>
                <w:b/>
                <w:i/>
                <w:noProof w:val="0"/>
                <w:sz w:val="20"/>
                <w:szCs w:val="20"/>
                <w:vertAlign w:val="subscript"/>
              </w:rPr>
              <w:t>a</w:t>
            </w:r>
            <w:r w:rsidRPr="00FD1E46">
              <w:rPr>
                <w:rFonts w:ascii="Courier New" w:eastAsia="Times New Roman" w:hAnsi="Courier New" w:cs="STIX MathJax Main"/>
                <w:b/>
                <w:noProof w:val="0"/>
                <w:sz w:val="18"/>
              </w:rPr>
              <w:sym w:font="Symbol" w:char="F07C"/>
            </w:r>
            <w:bookmarkEnd w:id="0"/>
          </w:p>
        </w:tc>
      </w:tr>
      <w:tr w:rsidR="00FD1E46" w:rsidRPr="00FD1E46" w:rsidTr="00FF7247">
        <w:trPr>
          <w:trHeight w:val="144"/>
        </w:trPr>
        <w:tc>
          <w:tcPr>
            <w:tcW w:w="1080" w:type="dxa"/>
            <w:tcBorders>
              <w:top w:val="single" w:sz="4"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w:t>
            </w:r>
          </w:p>
        </w:tc>
        <w:tc>
          <w:tcPr>
            <w:tcW w:w="1170" w:type="dxa"/>
            <w:tcBorders>
              <w:top w:val="single" w:sz="4" w:space="0" w:color="auto"/>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0.582500</w:t>
            </w:r>
          </w:p>
        </w:tc>
        <w:tc>
          <w:tcPr>
            <w:tcW w:w="1170" w:type="dxa"/>
            <w:tcBorders>
              <w:top w:val="single" w:sz="4" w:space="0" w:color="auto"/>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50.06217</w:t>
            </w:r>
          </w:p>
        </w:tc>
        <w:tc>
          <w:tcPr>
            <w:tcW w:w="1170" w:type="dxa"/>
            <w:tcBorders>
              <w:top w:val="single" w:sz="4" w:space="0" w:color="auto"/>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20"/>
                <w:szCs w:val="20"/>
              </w:rPr>
            </w:pPr>
            <w:r w:rsidRPr="00FD1E46">
              <w:rPr>
                <w:rFonts w:ascii="Courier New" w:eastAsia="Times New Roman" w:hAnsi="Courier New"/>
                <w:noProof w:val="0"/>
                <w:sz w:val="20"/>
                <w:szCs w:val="20"/>
              </w:rPr>
              <w:t>-</w:t>
            </w:r>
            <w:r w:rsidRPr="00FD1E46">
              <w:rPr>
                <w:rFonts w:ascii="STIX" w:eastAsia="Times New Roman" w:hAnsi="STIX" w:cs="STIX MathJax Main"/>
                <w:noProof w:val="0"/>
                <w:sz w:val="18"/>
                <w:szCs w:val="24"/>
              </w:rPr>
              <w:t>29.1466</w:t>
            </w:r>
          </w:p>
        </w:tc>
        <w:tc>
          <w:tcPr>
            <w:tcW w:w="1260" w:type="dxa"/>
            <w:tcBorders>
              <w:top w:val="single" w:sz="4" w:space="0" w:color="auto"/>
              <w:left w:val="nil"/>
              <w:bottom w:val="nil"/>
              <w:right w:val="nil"/>
            </w:tcBorders>
            <w:noWrap/>
            <w:vAlign w:val="center"/>
          </w:tcPr>
          <w:p w:rsidR="00FD1E46" w:rsidRPr="00FD1E46" w:rsidRDefault="00FD1E46" w:rsidP="00FD1E46">
            <w:pPr>
              <w:spacing w:after="0" w:line="240" w:lineRule="auto"/>
              <w:rPr>
                <w:rFonts w:ascii="STIX MathJax Main" w:eastAsia="Times New Roman" w:hAnsi="STIX MathJax Main" w:cs="STIX MathJax Main"/>
                <w:noProof w:val="0"/>
                <w:sz w:val="20"/>
                <w:szCs w:val="20"/>
              </w:rPr>
            </w:pP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2.300098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20"/>
                <w:szCs w:val="20"/>
              </w:rPr>
            </w:pPr>
            <w:r w:rsidRPr="00FD1E46">
              <w:rPr>
                <w:rFonts w:ascii="Courier New" w:eastAsia="Times New Roman" w:hAnsi="Courier New"/>
                <w:noProof w:val="0"/>
                <w:sz w:val="20"/>
                <w:szCs w:val="20"/>
              </w:rPr>
              <w:t>-</w:t>
            </w:r>
            <w:r w:rsidRPr="00FD1E46">
              <w:rPr>
                <w:rFonts w:ascii="STIX" w:eastAsia="Times New Roman" w:hAnsi="STIX" w:cs="STIX MathJax Main"/>
                <w:noProof w:val="0"/>
                <w:sz w:val="18"/>
                <w:szCs w:val="24"/>
              </w:rPr>
              <w:t>21.546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0.245468</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74.675</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90.07506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4.94E</w:t>
            </w:r>
            <w:r w:rsidRPr="00FD1E46">
              <w:rPr>
                <w:rFonts w:ascii="Courier New" w:eastAsia="Times New Roman" w:hAnsi="Courier New" w:cs="STIX MathJax Main"/>
                <w:noProof w:val="0"/>
                <w:sz w:val="18"/>
                <w:szCs w:val="20"/>
              </w:rPr>
              <w:t>+</w:t>
            </w:r>
            <w:r w:rsidRPr="00FD1E46">
              <w:rPr>
                <w:rFonts w:ascii="STIX" w:eastAsia="Times New Roman" w:hAnsi="STIX" w:cs="STIX MathJax Main"/>
                <w:noProof w:val="0"/>
                <w:sz w:val="18"/>
                <w:szCs w:val="20"/>
              </w:rPr>
              <w:t>09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2.84E</w:t>
            </w:r>
            <w:r w:rsidRPr="00FD1E46">
              <w:rPr>
                <w:rFonts w:ascii="Courier New" w:eastAsia="Times New Roman" w:hAnsi="Courier New" w:cs="STIX MathJax Main"/>
                <w:noProof w:val="0"/>
                <w:sz w:val="18"/>
                <w:szCs w:val="20"/>
              </w:rPr>
              <w:t>+</w:t>
            </w:r>
            <w:r w:rsidRPr="00FD1E46">
              <w:rPr>
                <w:rFonts w:ascii="STIX" w:eastAsia="Times New Roman" w:hAnsi="STIX" w:cs="STIX MathJax Main"/>
                <w:noProof w:val="0"/>
                <w:sz w:val="18"/>
                <w:szCs w:val="20"/>
              </w:rPr>
              <w:t>08</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97.446</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72.71520</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1.62E</w:t>
            </w:r>
            <w:r w:rsidRPr="00FD1E46">
              <w:rPr>
                <w:rFonts w:ascii="Courier New" w:eastAsia="Times New Roman" w:hAnsi="Courier New" w:cs="STIX MathJax Main"/>
                <w:noProof w:val="0"/>
                <w:sz w:val="18"/>
                <w:szCs w:val="20"/>
              </w:rPr>
              <w:t>+</w:t>
            </w:r>
            <w:r w:rsidRPr="00FD1E46">
              <w:rPr>
                <w:rFonts w:ascii="STIX" w:eastAsia="Times New Roman" w:hAnsi="STIX" w:cs="STIX MathJax Main"/>
                <w:noProof w:val="0"/>
                <w:sz w:val="18"/>
                <w:szCs w:val="20"/>
              </w:rPr>
              <w:t>09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1.16E</w:t>
            </w:r>
            <w:r w:rsidRPr="00FD1E46">
              <w:rPr>
                <w:rFonts w:ascii="Courier New" w:eastAsia="Times New Roman" w:hAnsi="Courier New" w:cs="STIX MathJax Main"/>
                <w:noProof w:val="0"/>
                <w:sz w:val="18"/>
                <w:szCs w:val="20"/>
              </w:rPr>
              <w:t>+</w:t>
            </w:r>
            <w:r w:rsidRPr="00FD1E46">
              <w:rPr>
                <w:rFonts w:ascii="STIX" w:eastAsia="Times New Roman" w:hAnsi="STIX" w:cs="STIX MathJax Main"/>
                <w:noProof w:val="0"/>
                <w:sz w:val="18"/>
                <w:szCs w:val="20"/>
              </w:rPr>
              <w:t>08</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23.874</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4</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58.83059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5.3E</w:t>
            </w:r>
            <w:r w:rsidRPr="00FD1E46">
              <w:rPr>
                <w:rFonts w:ascii="Courier New" w:eastAsia="Times New Roman" w:hAnsi="Courier New" w:cs="STIX MathJax Main"/>
                <w:noProof w:val="0"/>
                <w:sz w:val="18"/>
                <w:szCs w:val="20"/>
              </w:rPr>
              <w:t>+</w:t>
            </w:r>
            <w:r w:rsidRPr="00FD1E46">
              <w:rPr>
                <w:rFonts w:ascii="STIX" w:eastAsia="Times New Roman" w:hAnsi="STIX" w:cs="STIX MathJax Main"/>
                <w:noProof w:val="0"/>
                <w:sz w:val="18"/>
                <w:szCs w:val="20"/>
              </w:rPr>
              <w:t>08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47720880</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23.601</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47.72701</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1.74E</w:t>
            </w:r>
            <w:r w:rsidRPr="00FD1E46">
              <w:rPr>
                <w:rFonts w:ascii="Courier New" w:eastAsia="Times New Roman" w:hAnsi="Courier New" w:cs="STIX MathJax Main"/>
                <w:noProof w:val="0"/>
                <w:sz w:val="18"/>
                <w:szCs w:val="20"/>
              </w:rPr>
              <w:t>+</w:t>
            </w:r>
            <w:r w:rsidRPr="00FD1E46">
              <w:rPr>
                <w:rFonts w:ascii="STIX" w:eastAsia="Times New Roman" w:hAnsi="STIX" w:cs="STIX MathJax Main"/>
                <w:noProof w:val="0"/>
                <w:sz w:val="18"/>
                <w:szCs w:val="20"/>
              </w:rPr>
              <w:t>08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19552115</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23.265</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38.84927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56852563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8012160</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22.852</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31.75349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18616305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3284098</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22.346</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26.08487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6093455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1346654</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21.731</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21.55998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1993247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552546.3</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20.987</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10</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17.95260</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651370.2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226941</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20.094</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11</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15.08238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212524.6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93356.59</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19.030</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12.80590</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69164.94</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38502.41</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17.777</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11.00952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22415.54</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15946.36</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16.317</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14</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9.603832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7213.396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6652.03</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14.637</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8.519442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2292.246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2810.851</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12.728</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7.703943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710.9841</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1217.675</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10.585</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7.120057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209.2913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556.1668</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8.201</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6.743746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54.06896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286.406</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5.580</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6.554962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9.644695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187.9363</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2.880</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20</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6.503643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0.597806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164.8912</w:t>
            </w:r>
          </w:p>
        </w:tc>
        <w:tc>
          <w:tcPr>
            <w:tcW w:w="1260" w:type="dxa"/>
            <w:tcBorders>
              <w:top w:val="nil"/>
              <w:left w:val="nil"/>
              <w:bottom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0.789</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21</w:t>
            </w:r>
          </w:p>
        </w:tc>
        <w:tc>
          <w:tcPr>
            <w:tcW w:w="1170" w:type="dxa"/>
            <w:tcBorders>
              <w:top w:val="nil"/>
              <w:left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6.500017</w:t>
            </w:r>
          </w:p>
        </w:tc>
        <w:tc>
          <w:tcPr>
            <w:tcW w:w="1170" w:type="dxa"/>
            <w:tcBorders>
              <w:top w:val="nil"/>
              <w:left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0.00285</w:t>
            </w:r>
          </w:p>
        </w:tc>
        <w:tc>
          <w:tcPr>
            <w:tcW w:w="1170" w:type="dxa"/>
            <w:tcBorders>
              <w:top w:val="nil"/>
              <w:left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163.32</w:t>
            </w:r>
          </w:p>
        </w:tc>
        <w:tc>
          <w:tcPr>
            <w:tcW w:w="1260" w:type="dxa"/>
            <w:tcBorders>
              <w:top w:val="nil"/>
              <w:left w:val="nil"/>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0.056</w:t>
            </w:r>
            <w:r w:rsidRPr="00FD1E46">
              <w:rPr>
                <w:rFonts w:ascii="Courier New" w:eastAsia="Times New Roman" w:hAnsi="Courier New" w:cs="STIX MathJax Main"/>
                <w:noProof w:val="0"/>
                <w:sz w:val="18"/>
                <w:szCs w:val="20"/>
              </w:rPr>
              <w:t>%</w:t>
            </w:r>
          </w:p>
        </w:tc>
      </w:tr>
      <w:tr w:rsidR="00FD1E46" w:rsidRPr="00FD1E46" w:rsidTr="00FF7247">
        <w:trPr>
          <w:trHeight w:val="144"/>
        </w:trPr>
        <w:tc>
          <w:tcPr>
            <w:tcW w:w="108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22</w:t>
            </w:r>
          </w:p>
        </w:tc>
        <w:tc>
          <w:tcPr>
            <w:tcW w:w="1170" w:type="dxa"/>
            <w:tcBorders>
              <w:top w:val="nil"/>
              <w:left w:val="nil"/>
              <w:bottom w:val="single" w:sz="12" w:space="0" w:color="auto"/>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6.5</w:t>
            </w:r>
          </w:p>
        </w:tc>
        <w:tc>
          <w:tcPr>
            <w:tcW w:w="1170" w:type="dxa"/>
            <w:tcBorders>
              <w:top w:val="nil"/>
              <w:left w:val="nil"/>
              <w:bottom w:val="single" w:sz="12" w:space="0" w:color="auto"/>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20"/>
                <w:szCs w:val="20"/>
              </w:rPr>
            </w:pPr>
            <w:r w:rsidRPr="00FD1E46">
              <w:rPr>
                <w:rFonts w:ascii="STIX" w:eastAsia="Times New Roman" w:hAnsi="STIX" w:cs="STIX MathJax Main"/>
                <w:noProof w:val="0"/>
                <w:sz w:val="18"/>
                <w:szCs w:val="24"/>
              </w:rPr>
              <w:t>6.58E</w:t>
            </w:r>
            <w:r w:rsidRPr="00FD1E46">
              <w:rPr>
                <w:rFonts w:ascii="Courier New" w:eastAsia="Times New Roman" w:hAnsi="Courier New"/>
                <w:noProof w:val="0"/>
                <w:sz w:val="20"/>
                <w:szCs w:val="20"/>
              </w:rPr>
              <w:t>-</w:t>
            </w:r>
            <w:r w:rsidRPr="00FD1E46">
              <w:rPr>
                <w:rFonts w:ascii="STIX" w:eastAsia="Times New Roman" w:hAnsi="STIX" w:cs="STIX MathJax Main"/>
                <w:noProof w:val="0"/>
                <w:sz w:val="18"/>
                <w:szCs w:val="24"/>
              </w:rPr>
              <w:t>08</w:t>
            </w:r>
          </w:p>
        </w:tc>
        <w:tc>
          <w:tcPr>
            <w:tcW w:w="1170" w:type="dxa"/>
            <w:tcBorders>
              <w:top w:val="nil"/>
              <w:left w:val="nil"/>
              <w:bottom w:val="single" w:sz="12" w:space="0" w:color="auto"/>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163.3125</w:t>
            </w:r>
          </w:p>
        </w:tc>
        <w:tc>
          <w:tcPr>
            <w:tcW w:w="1260" w:type="dxa"/>
            <w:tcBorders>
              <w:top w:val="nil"/>
              <w:left w:val="nil"/>
              <w:bottom w:val="single" w:sz="12" w:space="0" w:color="auto"/>
              <w:right w:val="nil"/>
            </w:tcBorders>
            <w:noWrap/>
            <w:vAlign w:val="center"/>
          </w:tcPr>
          <w:p w:rsidR="00FD1E46" w:rsidRPr="00FD1E46" w:rsidRDefault="00FD1E46" w:rsidP="00FD1E46">
            <w:pPr>
              <w:spacing w:after="0" w:line="240" w:lineRule="auto"/>
              <w:jc w:val="right"/>
              <w:rPr>
                <w:rFonts w:ascii="STIX MathJax Main" w:eastAsia="Times New Roman" w:hAnsi="STIX MathJax Main" w:cs="STIX MathJax Main"/>
                <w:noProof w:val="0"/>
                <w:sz w:val="18"/>
                <w:szCs w:val="20"/>
              </w:rPr>
            </w:pPr>
            <w:r w:rsidRPr="00FD1E46">
              <w:rPr>
                <w:rFonts w:ascii="STIX" w:eastAsia="Times New Roman" w:hAnsi="STIX" w:cs="STIX MathJax Main"/>
                <w:noProof w:val="0"/>
                <w:sz w:val="18"/>
                <w:szCs w:val="20"/>
              </w:rPr>
              <w:t>0.000</w:t>
            </w:r>
            <w:r w:rsidRPr="00FD1E46">
              <w:rPr>
                <w:rFonts w:ascii="Courier New" w:eastAsia="Times New Roman" w:hAnsi="Courier New" w:cs="STIX MathJax Main"/>
                <w:noProof w:val="0"/>
                <w:sz w:val="18"/>
                <w:szCs w:val="20"/>
              </w:rPr>
              <w:t>%</w:t>
            </w:r>
          </w:p>
        </w:tc>
      </w:tr>
    </w:tbl>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b/>
          <w:noProof w:val="0"/>
          <w:sz w:val="20"/>
          <w:szCs w:val="24"/>
        </w:rPr>
        <w:t>(b)</w:t>
      </w:r>
      <w:r w:rsidRPr="00FD1E46">
        <w:rPr>
          <w:rFonts w:ascii="STIX" w:eastAsia="Times New Roman" w:hAnsi="STIX"/>
          <w:noProof w:val="0"/>
          <w:sz w:val="20"/>
          <w:szCs w:val="24"/>
        </w:rPr>
        <w:t xml:space="preserve"> For the modified secant method, the first iteration:</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0</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0.5825 </w:t>
      </w:r>
      <w:r w:rsidRPr="00FD1E46">
        <w:rPr>
          <w:rFonts w:ascii="STIX" w:eastAsia="Times New Roman" w:hAnsi="STIX"/>
          <w:noProof w:val="0"/>
          <w:sz w:val="20"/>
          <w:szCs w:val="24"/>
        </w:rPr>
        <w:tab/>
      </w:r>
      <w:r w:rsidRPr="00FD1E46">
        <w:rPr>
          <w:rFonts w:ascii="STIX" w:eastAsia="Times New Roman" w:hAnsi="STIX"/>
          <w:noProof w:val="0"/>
          <w:sz w:val="20"/>
          <w:szCs w:val="24"/>
        </w:rPr>
        <w:tab/>
      </w:r>
      <w:r w:rsidRPr="00FD1E46">
        <w:rPr>
          <w:rFonts w:ascii="STIX" w:eastAsia="Times New Roman" w:hAnsi="STIX"/>
          <w:i/>
          <w:noProof w:val="0"/>
          <w:sz w:val="20"/>
          <w:szCs w:val="24"/>
        </w:rPr>
        <w:t>f</w:t>
      </w:r>
      <w:r w:rsidRPr="00FD1E46">
        <w:rPr>
          <w:rFonts w:ascii="Courier New" w:eastAsia="Times New Roman" w:hAnsi="Courier New"/>
          <w:noProof w:val="0"/>
          <w:sz w:val="20"/>
          <w:szCs w:val="24"/>
        </w:rPr>
        <w:t>(</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0</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50.06217</w:t>
      </w:r>
    </w:p>
    <w:p w:rsidR="00FD1E46" w:rsidRPr="00FD1E46" w:rsidRDefault="00FD1E46" w:rsidP="00FD1E46">
      <w:pPr>
        <w:spacing w:after="0" w:line="240" w:lineRule="auto"/>
        <w:rPr>
          <w:rFonts w:ascii="STIX" w:eastAsia="Times New Roman" w:hAnsi="STIX"/>
          <w:noProof w:val="0"/>
          <w:sz w:val="20"/>
          <w:szCs w:val="24"/>
          <w:vertAlign w:val="superscript"/>
        </w:rPr>
      </w:pP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0</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i/>
          <w:noProof w:val="0"/>
          <w:sz w:val="20"/>
          <w:szCs w:val="20"/>
        </w:rPr>
        <w:t>δ</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0</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0.611625 </w:t>
      </w:r>
      <w:r w:rsidRPr="00FD1E46">
        <w:rPr>
          <w:rFonts w:ascii="STIX" w:eastAsia="Times New Roman" w:hAnsi="STIX"/>
          <w:noProof w:val="0"/>
          <w:sz w:val="20"/>
          <w:szCs w:val="24"/>
        </w:rPr>
        <w:tab/>
      </w:r>
      <w:r w:rsidRPr="00FD1E46">
        <w:rPr>
          <w:rFonts w:ascii="STIX" w:eastAsia="Times New Roman" w:hAnsi="STIX"/>
          <w:i/>
          <w:noProof w:val="0"/>
          <w:sz w:val="20"/>
          <w:szCs w:val="24"/>
        </w:rPr>
        <w:t>f</w:t>
      </w:r>
      <w:r w:rsidRPr="00FD1E46">
        <w:rPr>
          <w:rFonts w:ascii="Courier New" w:eastAsia="Times New Roman" w:hAnsi="Courier New"/>
          <w:noProof w:val="0"/>
          <w:sz w:val="20"/>
          <w:szCs w:val="24"/>
        </w:rPr>
        <w:t>(</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0</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i/>
          <w:noProof w:val="0"/>
          <w:sz w:val="20"/>
          <w:szCs w:val="20"/>
        </w:rPr>
        <w:t>δ</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0</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49.15724</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24"/>
          <w:sz w:val="20"/>
          <w:szCs w:val="24"/>
        </w:rPr>
        <w:object w:dxaOrig="4680" w:dyaOrig="639">
          <v:shape id="_x0000_i5064" type="#_x0000_t75" style="width:234pt;height:32.25pt" o:ole="">
            <v:imagedata r:id="rId19" o:title=""/>
          </v:shape>
          <o:OLEObject Type="Embed" ProgID="Equation.DSMT4" ShapeID="_x0000_i5064" DrawAspect="Content" ObjectID="_1552373425" r:id="rId20"/>
        </w:objec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30"/>
          <w:sz w:val="20"/>
          <w:szCs w:val="24"/>
        </w:rPr>
        <w:object w:dxaOrig="4239" w:dyaOrig="720">
          <v:shape id="_x0000_i5065" type="#_x0000_t75" style="width:212.25pt;height:36pt" o:ole="">
            <v:imagedata r:id="rId21" o:title=""/>
          </v:shape>
          <o:OLEObject Type="Embed" ProgID="Equation.DSMT4" ShapeID="_x0000_i5065" DrawAspect="Content" ObjectID="_1552373426" r:id="rId22"/>
        </w:object>
      </w:r>
    </w:p>
    <w:p w:rsidR="00FD1E46" w:rsidRPr="00FD1E46" w:rsidRDefault="00FD1E46" w:rsidP="00FD1E46">
      <w:pPr>
        <w:spacing w:after="0" w:line="240" w:lineRule="auto"/>
        <w:rPr>
          <w:rFonts w:ascii="STIX" w:eastAsia="Times New Roman" w:hAnsi="STIX"/>
          <w:noProof w:val="0"/>
          <w:sz w:val="20"/>
          <w:szCs w:val="24"/>
        </w:rPr>
      </w:pPr>
    </w:p>
    <w:p w:rsidR="00FD1E46" w:rsidRDefault="00FD1E46" w:rsidP="00FD1E46">
      <w:pPr>
        <w:spacing w:after="0" w:line="240" w:lineRule="auto"/>
        <w:rPr>
          <w:rFonts w:ascii="STIX" w:hAnsi="STIX" w:cs="STIX"/>
          <w:i/>
          <w:sz w:val="20"/>
          <w:szCs w:val="20"/>
        </w:rPr>
        <w:sectPr w:rsidR="00FD1E46"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Second iteration:</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1</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2.193735</w:t>
      </w:r>
      <w:r w:rsidRPr="00FD1E46">
        <w:rPr>
          <w:rFonts w:ascii="STIX" w:eastAsia="Times New Roman" w:hAnsi="STIX"/>
          <w:noProof w:val="0"/>
          <w:sz w:val="20"/>
          <w:szCs w:val="24"/>
        </w:rPr>
        <w:tab/>
      </w:r>
      <w:r w:rsidRPr="00FD1E46">
        <w:rPr>
          <w:rFonts w:ascii="STIX" w:eastAsia="Times New Roman" w:hAnsi="STIX"/>
          <w:noProof w:val="0"/>
          <w:sz w:val="20"/>
          <w:szCs w:val="24"/>
        </w:rPr>
        <w:tab/>
      </w:r>
      <w:r w:rsidRPr="00FD1E46">
        <w:rPr>
          <w:rFonts w:ascii="STIX" w:eastAsia="Times New Roman" w:hAnsi="STIX"/>
          <w:i/>
          <w:noProof w:val="0"/>
          <w:sz w:val="20"/>
          <w:szCs w:val="24"/>
        </w:rPr>
        <w:t>f</w:t>
      </w:r>
      <w:r w:rsidRPr="00FD1E46">
        <w:rPr>
          <w:rFonts w:ascii="Courier New" w:eastAsia="Times New Roman" w:hAnsi="Courier New"/>
          <w:noProof w:val="0"/>
          <w:sz w:val="20"/>
          <w:szCs w:val="24"/>
        </w:rPr>
        <w:t>(</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1</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21.1969</w:t>
      </w:r>
    </w:p>
    <w:p w:rsidR="00FD1E46" w:rsidRPr="00FD1E46" w:rsidRDefault="00FD1E46" w:rsidP="00FD1E46">
      <w:pPr>
        <w:spacing w:after="0" w:line="240" w:lineRule="auto"/>
        <w:rPr>
          <w:rFonts w:ascii="STIX" w:eastAsia="Times New Roman" w:hAnsi="STIX"/>
          <w:noProof w:val="0"/>
          <w:sz w:val="20"/>
          <w:szCs w:val="24"/>
          <w:vertAlign w:val="superscript"/>
        </w:rPr>
      </w:pP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1</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i/>
          <w:noProof w:val="0"/>
          <w:sz w:val="20"/>
          <w:szCs w:val="20"/>
        </w:rPr>
        <w:t>δ</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1</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2.303422 </w:t>
      </w:r>
      <w:r w:rsidRPr="00FD1E46">
        <w:rPr>
          <w:rFonts w:ascii="STIX" w:eastAsia="Times New Roman" w:hAnsi="STIX"/>
          <w:noProof w:val="0"/>
          <w:sz w:val="20"/>
          <w:szCs w:val="24"/>
        </w:rPr>
        <w:tab/>
      </w:r>
      <w:r w:rsidRPr="00FD1E46">
        <w:rPr>
          <w:rFonts w:ascii="STIX" w:eastAsia="Times New Roman" w:hAnsi="STIX"/>
          <w:i/>
          <w:noProof w:val="0"/>
          <w:sz w:val="20"/>
          <w:szCs w:val="24"/>
        </w:rPr>
        <w:t>f</w:t>
      </w:r>
      <w:r w:rsidRPr="00FD1E46">
        <w:rPr>
          <w:rFonts w:ascii="Courier New" w:eastAsia="Times New Roman" w:hAnsi="Courier New"/>
          <w:noProof w:val="0"/>
          <w:sz w:val="20"/>
          <w:szCs w:val="24"/>
        </w:rPr>
        <w:t>(</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1</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i/>
          <w:noProof w:val="0"/>
          <w:sz w:val="20"/>
          <w:szCs w:val="20"/>
        </w:rPr>
        <w:t>δ</w:t>
      </w:r>
      <w:r w:rsidRPr="00FD1E46">
        <w:rPr>
          <w:rFonts w:ascii="STIX" w:eastAsia="Times New Roman" w:hAnsi="STIX"/>
          <w:i/>
          <w:noProof w:val="0"/>
          <w:sz w:val="20"/>
          <w:szCs w:val="24"/>
        </w:rPr>
        <w:t>x</w:t>
      </w:r>
      <w:r w:rsidRPr="00FD1E46">
        <w:rPr>
          <w:rFonts w:ascii="STIX" w:eastAsia="Times New Roman" w:hAnsi="STIX"/>
          <w:noProof w:val="0"/>
          <w:sz w:val="20"/>
          <w:szCs w:val="24"/>
          <w:vertAlign w:val="subscript"/>
        </w:rPr>
        <w:t>1</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0"/>
        </w:rPr>
        <w:t>-</w:t>
      </w:r>
      <w:r w:rsidRPr="00FD1E46">
        <w:rPr>
          <w:rFonts w:ascii="STIX" w:eastAsia="Times New Roman" w:hAnsi="STIX"/>
          <w:noProof w:val="0"/>
          <w:sz w:val="20"/>
          <w:szCs w:val="24"/>
        </w:rPr>
        <w:t>21.5448</w: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28"/>
          <w:sz w:val="20"/>
          <w:szCs w:val="24"/>
        </w:rPr>
        <w:object w:dxaOrig="5360" w:dyaOrig="680">
          <v:shape id="_x0000_i5066" type="#_x0000_t75" style="width:267.75pt;height:33.75pt" o:ole="">
            <v:imagedata r:id="rId23" o:title=""/>
          </v:shape>
          <o:OLEObject Type="Embed" ProgID="Equation.DSMT4" ShapeID="_x0000_i5066" DrawAspect="Content" ObjectID="_1552373427" r:id="rId24"/>
        </w:objec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position w:val="-30"/>
          <w:sz w:val="20"/>
          <w:szCs w:val="24"/>
        </w:rPr>
        <w:object w:dxaOrig="4459" w:dyaOrig="720">
          <v:shape id="_x0000_i5067" type="#_x0000_t75" style="width:222.75pt;height:36pt" o:ole="">
            <v:imagedata r:id="rId25" o:title=""/>
          </v:shape>
          <o:OLEObject Type="Embed" ProgID="Equation.DSMT4" ShapeID="_x0000_i5067" DrawAspect="Content" ObjectID="_1552373428" r:id="rId26"/>
        </w:object>
      </w:r>
    </w:p>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 xml:space="preserve">Again, the result seems to be diverging. However, the computation eventually settles down and converges on a root at </w:t>
      </w:r>
      <w:r w:rsidRPr="00FD1E46">
        <w:rPr>
          <w:rFonts w:ascii="STIX" w:eastAsia="Times New Roman" w:hAnsi="STIX"/>
          <w:i/>
          <w:noProof w:val="0"/>
          <w:sz w:val="20"/>
          <w:szCs w:val="24"/>
        </w:rPr>
        <w:t>x</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t>
      </w:r>
      <w:r w:rsidRPr="00FD1E46">
        <w:rPr>
          <w:rFonts w:ascii="Courier New" w:eastAsia="Times New Roman" w:hAnsi="Courier New"/>
          <w:noProof w:val="0"/>
          <w:sz w:val="20"/>
          <w:szCs w:val="20"/>
        </w:rPr>
        <w:t>-</w:t>
      </w:r>
      <w:r w:rsidRPr="00FD1E46">
        <w:rPr>
          <w:rFonts w:ascii="STIX" w:eastAsia="Times New Roman" w:hAnsi="STIX"/>
          <w:noProof w:val="0"/>
          <w:sz w:val="20"/>
          <w:szCs w:val="24"/>
        </w:rPr>
        <w:t>0.2. The iterations can be summarized as</w:t>
      </w:r>
    </w:p>
    <w:p w:rsidR="00FD1E46" w:rsidRPr="00FD1E46" w:rsidRDefault="00FD1E46" w:rsidP="00FD1E46">
      <w:pPr>
        <w:spacing w:after="0" w:line="240" w:lineRule="auto"/>
        <w:rPr>
          <w:rFonts w:ascii="STIX" w:eastAsia="Times New Roman" w:hAnsi="STIX"/>
          <w:noProof w:val="0"/>
          <w:sz w:val="20"/>
          <w:szCs w:val="24"/>
        </w:rPr>
      </w:pPr>
    </w:p>
    <w:tbl>
      <w:tblPr>
        <w:tblW w:w="6390" w:type="dxa"/>
        <w:tblInd w:w="648" w:type="dxa"/>
        <w:tblLook w:val="0000"/>
      </w:tblPr>
      <w:tblGrid>
        <w:gridCol w:w="876"/>
        <w:gridCol w:w="1080"/>
        <w:gridCol w:w="1080"/>
        <w:gridCol w:w="1170"/>
        <w:gridCol w:w="1080"/>
        <w:gridCol w:w="1170"/>
      </w:tblGrid>
      <w:tr w:rsidR="00FD1E46" w:rsidRPr="00FD1E46" w:rsidTr="00FF7247">
        <w:trPr>
          <w:trHeight w:val="144"/>
        </w:trPr>
        <w:tc>
          <w:tcPr>
            <w:tcW w:w="810" w:type="dxa"/>
            <w:tcBorders>
              <w:top w:val="single" w:sz="12" w:space="0" w:color="auto"/>
              <w:left w:val="nil"/>
              <w:bottom w:val="single" w:sz="6"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18"/>
                <w:szCs w:val="18"/>
              </w:rPr>
            </w:pPr>
            <w:r w:rsidRPr="00FD1E46">
              <w:rPr>
                <w:rFonts w:ascii="STIX" w:eastAsia="Times New Roman" w:hAnsi="STIX" w:cs="STIX MathJax Main"/>
                <w:b/>
                <w:noProof w:val="0"/>
                <w:sz w:val="18"/>
                <w:szCs w:val="18"/>
              </w:rPr>
              <w:t>iteration</w:t>
            </w:r>
          </w:p>
        </w:tc>
        <w:tc>
          <w:tcPr>
            <w:tcW w:w="1080" w:type="dxa"/>
            <w:tcBorders>
              <w:top w:val="single" w:sz="12" w:space="0" w:color="auto"/>
              <w:left w:val="nil"/>
              <w:bottom w:val="single" w:sz="6"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i/>
                <w:noProof w:val="0"/>
                <w:sz w:val="20"/>
                <w:szCs w:val="18"/>
              </w:rPr>
            </w:pPr>
            <w:r w:rsidRPr="00FD1E46">
              <w:rPr>
                <w:rFonts w:ascii="STIX" w:eastAsia="Times New Roman" w:hAnsi="STIX" w:cs="STIX MathJax Main"/>
                <w:b/>
                <w:i/>
                <w:noProof w:val="0"/>
                <w:sz w:val="20"/>
                <w:szCs w:val="18"/>
              </w:rPr>
              <w:t>x</w:t>
            </w:r>
            <w:r w:rsidRPr="00FD1E46">
              <w:rPr>
                <w:rFonts w:ascii="STIX" w:eastAsia="Times New Roman" w:hAnsi="STIX" w:cs="STIX MathJax Main"/>
                <w:b/>
                <w:i/>
                <w:noProof w:val="0"/>
                <w:sz w:val="20"/>
                <w:szCs w:val="18"/>
                <w:vertAlign w:val="subscript"/>
              </w:rPr>
              <w:t>i</w:t>
            </w:r>
          </w:p>
        </w:tc>
        <w:tc>
          <w:tcPr>
            <w:tcW w:w="1080" w:type="dxa"/>
            <w:tcBorders>
              <w:top w:val="single" w:sz="12" w:space="0" w:color="auto"/>
              <w:left w:val="nil"/>
              <w:bottom w:val="single" w:sz="6"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20"/>
                <w:szCs w:val="18"/>
              </w:rPr>
            </w:pPr>
            <w:r w:rsidRPr="00FD1E46">
              <w:rPr>
                <w:rFonts w:ascii="STIX" w:eastAsia="Times New Roman" w:hAnsi="STIX" w:cs="STIX MathJax Main"/>
                <w:b/>
                <w:i/>
                <w:noProof w:val="0"/>
                <w:sz w:val="20"/>
                <w:szCs w:val="18"/>
              </w:rPr>
              <w:t>x</w:t>
            </w:r>
            <w:r w:rsidRPr="00FD1E46">
              <w:rPr>
                <w:rFonts w:ascii="STIX" w:eastAsia="Times New Roman" w:hAnsi="STIX" w:cs="STIX MathJax Main"/>
                <w:b/>
                <w:i/>
                <w:noProof w:val="0"/>
                <w:sz w:val="20"/>
                <w:szCs w:val="18"/>
                <w:vertAlign w:val="subscript"/>
              </w:rPr>
              <w:t>i</w:t>
            </w:r>
            <w:r w:rsidRPr="00FD1E46">
              <w:rPr>
                <w:rFonts w:ascii="Courier New" w:eastAsia="Times New Roman" w:hAnsi="Courier New" w:cs="STIX MathJax Main"/>
                <w:b/>
                <w:noProof w:val="0"/>
                <w:sz w:val="18"/>
              </w:rPr>
              <w:t>+</w:t>
            </w:r>
            <w:r w:rsidRPr="00FD1E46">
              <w:rPr>
                <w:rFonts w:ascii="Courier New" w:eastAsia="Times New Roman" w:hAnsi="Courier New" w:cs="STIX MathJax Main"/>
                <w:b/>
                <w:i/>
                <w:noProof w:val="0"/>
                <w:sz w:val="18"/>
              </w:rPr>
              <w:t>δ</w:t>
            </w:r>
            <w:r w:rsidRPr="00FD1E46">
              <w:rPr>
                <w:rFonts w:ascii="STIX" w:eastAsia="Times New Roman" w:hAnsi="STIX" w:cs="STIX MathJax Main"/>
                <w:b/>
                <w:i/>
                <w:noProof w:val="0"/>
                <w:sz w:val="20"/>
                <w:szCs w:val="18"/>
              </w:rPr>
              <w:t>x</w:t>
            </w:r>
            <w:r w:rsidRPr="00FD1E46">
              <w:rPr>
                <w:rFonts w:ascii="STIX" w:eastAsia="Times New Roman" w:hAnsi="STIX" w:cs="STIX MathJax Main"/>
                <w:b/>
                <w:i/>
                <w:noProof w:val="0"/>
                <w:sz w:val="20"/>
                <w:szCs w:val="18"/>
                <w:vertAlign w:val="subscript"/>
              </w:rPr>
              <w:t>i</w:t>
            </w:r>
          </w:p>
        </w:tc>
        <w:tc>
          <w:tcPr>
            <w:tcW w:w="1170" w:type="dxa"/>
            <w:tcBorders>
              <w:top w:val="single" w:sz="12" w:space="0" w:color="auto"/>
              <w:left w:val="nil"/>
              <w:bottom w:val="single" w:sz="6"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20"/>
                <w:szCs w:val="18"/>
              </w:rPr>
            </w:pPr>
            <w:r w:rsidRPr="00FD1E46">
              <w:rPr>
                <w:rFonts w:ascii="STIX" w:eastAsia="Times New Roman" w:hAnsi="STIX" w:cs="STIX MathJax Main"/>
                <w:b/>
                <w:i/>
                <w:noProof w:val="0"/>
                <w:sz w:val="20"/>
                <w:szCs w:val="18"/>
              </w:rPr>
              <w:t>f</w:t>
            </w:r>
            <w:r w:rsidRPr="00FD1E46">
              <w:rPr>
                <w:rFonts w:ascii="Courier New" w:eastAsia="Times New Roman" w:hAnsi="Courier New" w:cs="STIX MathJax Main"/>
                <w:b/>
                <w:noProof w:val="0"/>
                <w:sz w:val="18"/>
              </w:rPr>
              <w:t>(</w:t>
            </w:r>
            <w:r w:rsidRPr="00FD1E46">
              <w:rPr>
                <w:rFonts w:ascii="STIX" w:eastAsia="Times New Roman" w:hAnsi="STIX" w:cs="STIX MathJax Main"/>
                <w:b/>
                <w:i/>
                <w:noProof w:val="0"/>
                <w:sz w:val="20"/>
                <w:szCs w:val="18"/>
              </w:rPr>
              <w:t>x</w:t>
            </w:r>
            <w:r w:rsidRPr="00FD1E46">
              <w:rPr>
                <w:rFonts w:ascii="STIX" w:eastAsia="Times New Roman" w:hAnsi="STIX" w:cs="STIX MathJax Main"/>
                <w:b/>
                <w:i/>
                <w:noProof w:val="0"/>
                <w:sz w:val="20"/>
                <w:szCs w:val="18"/>
                <w:vertAlign w:val="subscript"/>
              </w:rPr>
              <w:t>i</w:t>
            </w:r>
            <w:r w:rsidRPr="00FD1E46">
              <w:rPr>
                <w:rFonts w:ascii="Courier New" w:eastAsia="Times New Roman" w:hAnsi="Courier New" w:cs="STIX MathJax Main"/>
                <w:b/>
                <w:noProof w:val="0"/>
                <w:sz w:val="18"/>
              </w:rPr>
              <w:t>)</w:t>
            </w:r>
          </w:p>
        </w:tc>
        <w:tc>
          <w:tcPr>
            <w:tcW w:w="1080" w:type="dxa"/>
            <w:tcBorders>
              <w:top w:val="single" w:sz="12" w:space="0" w:color="auto"/>
              <w:left w:val="nil"/>
              <w:bottom w:val="single" w:sz="6"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20"/>
                <w:szCs w:val="18"/>
              </w:rPr>
            </w:pPr>
            <w:r w:rsidRPr="00FD1E46">
              <w:rPr>
                <w:rFonts w:ascii="STIX" w:eastAsia="Times New Roman" w:hAnsi="STIX" w:cs="STIX MathJax Main"/>
                <w:b/>
                <w:i/>
                <w:noProof w:val="0"/>
                <w:sz w:val="20"/>
                <w:szCs w:val="18"/>
              </w:rPr>
              <w:t>f</w:t>
            </w:r>
            <w:r w:rsidRPr="00FD1E46">
              <w:rPr>
                <w:rFonts w:ascii="Courier New" w:eastAsia="Times New Roman" w:hAnsi="Courier New" w:cs="STIX MathJax Main"/>
                <w:b/>
                <w:noProof w:val="0"/>
                <w:sz w:val="18"/>
              </w:rPr>
              <w:t>(</w:t>
            </w:r>
            <w:r w:rsidRPr="00FD1E46">
              <w:rPr>
                <w:rFonts w:ascii="STIX" w:eastAsia="Times New Roman" w:hAnsi="STIX" w:cs="STIX MathJax Main"/>
                <w:b/>
                <w:i/>
                <w:noProof w:val="0"/>
                <w:sz w:val="20"/>
                <w:szCs w:val="18"/>
              </w:rPr>
              <w:t>x</w:t>
            </w:r>
            <w:r w:rsidRPr="00FD1E46">
              <w:rPr>
                <w:rFonts w:ascii="STIX" w:eastAsia="Times New Roman" w:hAnsi="STIX" w:cs="STIX MathJax Main"/>
                <w:b/>
                <w:i/>
                <w:noProof w:val="0"/>
                <w:sz w:val="20"/>
                <w:szCs w:val="18"/>
                <w:vertAlign w:val="subscript"/>
              </w:rPr>
              <w:t>i</w:t>
            </w:r>
            <w:r w:rsidRPr="00FD1E46">
              <w:rPr>
                <w:rFonts w:ascii="Courier New" w:eastAsia="Times New Roman" w:hAnsi="Courier New" w:cs="STIX MathJax Main"/>
                <w:b/>
                <w:noProof w:val="0"/>
                <w:sz w:val="18"/>
              </w:rPr>
              <w:t>+</w:t>
            </w:r>
            <w:r w:rsidRPr="00FD1E46">
              <w:rPr>
                <w:rFonts w:ascii="Courier New" w:eastAsia="Times New Roman" w:hAnsi="Courier New" w:cs="STIX MathJax Main"/>
                <w:b/>
                <w:i/>
                <w:noProof w:val="0"/>
                <w:sz w:val="18"/>
              </w:rPr>
              <w:t>δ</w:t>
            </w:r>
            <w:r w:rsidRPr="00FD1E46">
              <w:rPr>
                <w:rFonts w:ascii="STIX" w:eastAsia="Times New Roman" w:hAnsi="STIX" w:cs="STIX MathJax Main"/>
                <w:b/>
                <w:i/>
                <w:noProof w:val="0"/>
                <w:sz w:val="20"/>
                <w:szCs w:val="18"/>
              </w:rPr>
              <w:t>x</w:t>
            </w:r>
            <w:r w:rsidRPr="00FD1E46">
              <w:rPr>
                <w:rFonts w:ascii="STIX" w:eastAsia="Times New Roman" w:hAnsi="STIX" w:cs="STIX MathJax Main"/>
                <w:b/>
                <w:i/>
                <w:noProof w:val="0"/>
                <w:sz w:val="20"/>
                <w:szCs w:val="18"/>
                <w:vertAlign w:val="subscript"/>
              </w:rPr>
              <w:t>i</w:t>
            </w:r>
            <w:r w:rsidRPr="00FD1E46">
              <w:rPr>
                <w:rFonts w:ascii="Courier New" w:eastAsia="Times New Roman" w:hAnsi="Courier New" w:cs="STIX MathJax Main"/>
                <w:b/>
                <w:noProof w:val="0"/>
                <w:sz w:val="18"/>
              </w:rPr>
              <w:t>)</w:t>
            </w:r>
          </w:p>
        </w:tc>
        <w:tc>
          <w:tcPr>
            <w:tcW w:w="1170" w:type="dxa"/>
            <w:tcBorders>
              <w:top w:val="single" w:sz="12" w:space="0" w:color="auto"/>
              <w:left w:val="nil"/>
              <w:bottom w:val="single" w:sz="6"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b/>
                <w:noProof w:val="0"/>
                <w:sz w:val="18"/>
                <w:szCs w:val="18"/>
              </w:rPr>
            </w:pPr>
            <w:r w:rsidRPr="00FD1E46">
              <w:rPr>
                <w:rFonts w:ascii="Courier New" w:eastAsia="Times New Roman" w:hAnsi="Courier New" w:cs="STIX MathJax Main"/>
                <w:b/>
                <w:noProof w:val="0"/>
                <w:sz w:val="18"/>
              </w:rPr>
              <w:sym w:font="Symbol" w:char="F07C"/>
            </w:r>
            <w:r w:rsidRPr="00FD1E46">
              <w:rPr>
                <w:rFonts w:ascii="Courier New" w:eastAsia="Times New Roman" w:hAnsi="Courier New" w:cs="STIX MathJax Main"/>
                <w:i/>
                <w:noProof w:val="0"/>
                <w:sz w:val="20"/>
                <w:szCs w:val="24"/>
              </w:rPr>
              <w:sym w:font="Symbol" w:char="F065"/>
            </w:r>
            <w:r w:rsidRPr="00FD1E46">
              <w:rPr>
                <w:rFonts w:ascii="STIX" w:eastAsia="Times New Roman" w:hAnsi="STIX" w:cs="STIX MathJax Main"/>
                <w:b/>
                <w:i/>
                <w:noProof w:val="0"/>
                <w:sz w:val="18"/>
                <w:szCs w:val="18"/>
                <w:vertAlign w:val="subscript"/>
              </w:rPr>
              <w:t>a</w:t>
            </w:r>
            <w:r w:rsidRPr="00FD1E46">
              <w:rPr>
                <w:rFonts w:ascii="Courier New" w:eastAsia="Times New Roman" w:hAnsi="Courier New" w:cs="STIX MathJax Main"/>
                <w:b/>
                <w:noProof w:val="0"/>
                <w:sz w:val="18"/>
              </w:rPr>
              <w:sym w:font="Symbol" w:char="F07C"/>
            </w:r>
          </w:p>
        </w:tc>
      </w:tr>
      <w:tr w:rsidR="00FD1E46" w:rsidRPr="00FD1E46" w:rsidTr="00FF7247">
        <w:trPr>
          <w:trHeight w:val="144"/>
        </w:trPr>
        <w:tc>
          <w:tcPr>
            <w:tcW w:w="810" w:type="dxa"/>
            <w:tcBorders>
              <w:top w:val="single" w:sz="6"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0</w:t>
            </w:r>
          </w:p>
        </w:tc>
        <w:tc>
          <w:tcPr>
            <w:tcW w:w="1080" w:type="dxa"/>
            <w:tcBorders>
              <w:top w:val="single" w:sz="6"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0.5825</w:t>
            </w:r>
          </w:p>
        </w:tc>
        <w:tc>
          <w:tcPr>
            <w:tcW w:w="1080" w:type="dxa"/>
            <w:tcBorders>
              <w:top w:val="single" w:sz="6"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0.611625</w:t>
            </w:r>
          </w:p>
        </w:tc>
        <w:tc>
          <w:tcPr>
            <w:tcW w:w="1170" w:type="dxa"/>
            <w:tcBorders>
              <w:top w:val="single" w:sz="6"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50.06217</w:t>
            </w:r>
          </w:p>
        </w:tc>
        <w:tc>
          <w:tcPr>
            <w:tcW w:w="1080" w:type="dxa"/>
            <w:tcBorders>
              <w:top w:val="single" w:sz="6"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49.15724</w:t>
            </w:r>
          </w:p>
        </w:tc>
        <w:tc>
          <w:tcPr>
            <w:tcW w:w="1170" w:type="dxa"/>
            <w:tcBorders>
              <w:top w:val="single" w:sz="6" w:space="0" w:color="auto"/>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1</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2.193735</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2.303422</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21.1969</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21.5448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73.447</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2</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4.48891</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4.71336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20727.5</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24323.6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148.870</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3</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3.19524</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3.355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7201.94</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8330.4</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40.487</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4</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2.17563</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2.28441</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2452.72</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2793.57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46.865</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5</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1.39285</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1.46249</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808.398</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906.957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56.200</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6</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0.82163</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0.86271</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250.462</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277.968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69.524</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7</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0.44756</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0.46994</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67.4718</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75.4163</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83.579</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8</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0.25751</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0.27038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12.5942</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15.6518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73.806</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9</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0.20447</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0.2147</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0.91903</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3.05726</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25.936</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10</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0.20008</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0.21008</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0.01613</w:t>
            </w:r>
          </w:p>
        </w:tc>
        <w:tc>
          <w:tcPr>
            <w:tcW w:w="108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2.08575</w:t>
            </w:r>
          </w:p>
        </w:tc>
        <w:tc>
          <w:tcPr>
            <w:tcW w:w="1170" w:type="dxa"/>
            <w:tcBorders>
              <w:top w:val="nil"/>
              <w:left w:val="nil"/>
              <w:bottom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2.196</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11</w:t>
            </w:r>
          </w:p>
        </w:tc>
        <w:tc>
          <w:tcPr>
            <w:tcW w:w="108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w:t>
            </w:r>
          </w:p>
        </w:tc>
        <w:tc>
          <w:tcPr>
            <w:tcW w:w="108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0.21</w:t>
            </w:r>
          </w:p>
        </w:tc>
        <w:tc>
          <w:tcPr>
            <w:tcW w:w="117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0.0002</w:t>
            </w:r>
          </w:p>
        </w:tc>
        <w:tc>
          <w:tcPr>
            <w:tcW w:w="108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2.0686</w:t>
            </w:r>
          </w:p>
        </w:tc>
        <w:tc>
          <w:tcPr>
            <w:tcW w:w="1170" w:type="dxa"/>
            <w:tcBorders>
              <w:top w:val="nil"/>
              <w:left w:val="nil"/>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0.039</w:t>
            </w:r>
            <w:r w:rsidRPr="00FD1E46">
              <w:rPr>
                <w:rFonts w:ascii="Courier New" w:eastAsia="Times New Roman" w:hAnsi="Courier New" w:cs="STIX MathJax Main"/>
                <w:noProof w:val="0"/>
                <w:sz w:val="18"/>
                <w:szCs w:val="18"/>
              </w:rPr>
              <w:t>%</w:t>
            </w:r>
          </w:p>
        </w:tc>
      </w:tr>
      <w:tr w:rsidR="00FD1E46" w:rsidRPr="00FD1E46" w:rsidTr="00FF7247">
        <w:trPr>
          <w:trHeight w:val="144"/>
        </w:trPr>
        <w:tc>
          <w:tcPr>
            <w:tcW w:w="81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12</w:t>
            </w:r>
          </w:p>
        </w:tc>
        <w:tc>
          <w:tcPr>
            <w:tcW w:w="108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w:t>
            </w:r>
          </w:p>
        </w:tc>
        <w:tc>
          <w:tcPr>
            <w:tcW w:w="108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0.21</w:t>
            </w:r>
          </w:p>
        </w:tc>
        <w:tc>
          <w:tcPr>
            <w:tcW w:w="117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2.4E</w:t>
            </w: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06</w:t>
            </w:r>
          </w:p>
        </w:tc>
        <w:tc>
          <w:tcPr>
            <w:tcW w:w="108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Courier New" w:eastAsia="Times New Roman" w:hAnsi="Courier New"/>
                <w:noProof w:val="0"/>
                <w:sz w:val="20"/>
                <w:szCs w:val="24"/>
              </w:rPr>
              <w:t>-</w:t>
            </w:r>
            <w:r w:rsidRPr="00FD1E46">
              <w:rPr>
                <w:rFonts w:ascii="STIX" w:eastAsia="Times New Roman" w:hAnsi="STIX" w:cs="STIX MathJax Main"/>
                <w:noProof w:val="0"/>
                <w:sz w:val="18"/>
              </w:rPr>
              <w:t>2.06839</w:t>
            </w:r>
          </w:p>
        </w:tc>
        <w:tc>
          <w:tcPr>
            <w:tcW w:w="1170" w:type="dxa"/>
            <w:tcBorders>
              <w:top w:val="nil"/>
              <w:left w:val="nil"/>
              <w:bottom w:val="single" w:sz="12" w:space="0" w:color="auto"/>
              <w:right w:val="nil"/>
            </w:tcBorders>
            <w:noWrap/>
            <w:vAlign w:val="center"/>
          </w:tcPr>
          <w:p w:rsidR="00FD1E46" w:rsidRPr="00FD1E46" w:rsidRDefault="00FD1E46" w:rsidP="00FD1E46">
            <w:pPr>
              <w:spacing w:after="0" w:line="240" w:lineRule="auto"/>
              <w:jc w:val="center"/>
              <w:rPr>
                <w:rFonts w:ascii="STIX MathJax Main" w:eastAsia="Times New Roman" w:hAnsi="STIX MathJax Main" w:cs="STIX MathJax Main"/>
                <w:noProof w:val="0"/>
                <w:sz w:val="18"/>
                <w:szCs w:val="18"/>
              </w:rPr>
            </w:pPr>
            <w:r w:rsidRPr="00FD1E46">
              <w:rPr>
                <w:rFonts w:ascii="STIX" w:eastAsia="Times New Roman" w:hAnsi="STIX" w:cs="STIX MathJax Main"/>
                <w:noProof w:val="0"/>
                <w:sz w:val="18"/>
                <w:szCs w:val="18"/>
              </w:rPr>
              <w:t>0.000</w:t>
            </w:r>
            <w:r w:rsidRPr="00FD1E46">
              <w:rPr>
                <w:rFonts w:ascii="Courier New" w:eastAsia="Times New Roman" w:hAnsi="Courier New" w:cs="STIX MathJax Main"/>
                <w:noProof w:val="0"/>
                <w:sz w:val="18"/>
                <w:szCs w:val="18"/>
              </w:rPr>
              <w:t>%</w:t>
            </w:r>
          </w:p>
        </w:tc>
      </w:tr>
    </w:tbl>
    <w:p w:rsidR="00FD1E46" w:rsidRP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noProof w:val="0"/>
          <w:sz w:val="20"/>
          <w:szCs w:val="24"/>
        </w:rPr>
        <w:t xml:space="preserve">Explanation of results: The results are explained by looking at a plot of the function. The guess of 0.5825 is located at a point where the function is relatively flat. Therefore, the first iteration results in a prediction of 2.3 for Newton-Raphson and 2.193 for the secant method. At these points the function is very flat and hence, the Newton-Raphson results in a very high value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90.075</w:t>
      </w:r>
      <w:r w:rsidRPr="00FD1E46">
        <w:rPr>
          <w:rFonts w:ascii="Courier New" w:eastAsia="Times New Roman" w:hAnsi="Courier New"/>
          <w:noProof w:val="0"/>
          <w:sz w:val="20"/>
          <w:szCs w:val="24"/>
        </w:rPr>
        <w:t>)</w:t>
      </w:r>
      <w:r w:rsidRPr="00FD1E46">
        <w:rPr>
          <w:rFonts w:ascii="STIX" w:eastAsia="Times New Roman" w:hAnsi="STIX"/>
          <w:noProof w:val="0"/>
          <w:sz w:val="20"/>
          <w:szCs w:val="24"/>
        </w:rPr>
        <w:t xml:space="preserve">, whereas the modified false position goes in the opposite direction to a negative value </w:t>
      </w:r>
      <w:r w:rsidRPr="00FD1E46">
        <w:rPr>
          <w:rFonts w:ascii="Courier New" w:eastAsia="Times New Roman" w:hAnsi="Courier New"/>
          <w:noProof w:val="0"/>
          <w:sz w:val="20"/>
          <w:szCs w:val="24"/>
        </w:rPr>
        <w:t>(-</w:t>
      </w:r>
      <w:r w:rsidRPr="00FD1E46">
        <w:rPr>
          <w:rFonts w:ascii="STIX" w:eastAsia="Times New Roman" w:hAnsi="STIX"/>
          <w:noProof w:val="0"/>
          <w:sz w:val="20"/>
          <w:szCs w:val="24"/>
        </w:rPr>
        <w:t>4.49</w:t>
      </w:r>
      <w:r w:rsidRPr="00FD1E46">
        <w:rPr>
          <w:rFonts w:ascii="Courier New" w:eastAsia="Times New Roman" w:hAnsi="Courier New"/>
          <w:noProof w:val="0"/>
          <w:sz w:val="20"/>
          <w:szCs w:val="24"/>
        </w:rPr>
        <w:t>)</w:t>
      </w:r>
      <w:r w:rsidRPr="00FD1E46">
        <w:rPr>
          <w:rFonts w:ascii="STIX" w:eastAsia="Times New Roman" w:hAnsi="STIX"/>
          <w:noProof w:val="0"/>
          <w:sz w:val="20"/>
          <w:szCs w:val="24"/>
        </w:rPr>
        <w:t>. Thereafter, the methods slowly converge on the nearest roots.</w:t>
      </w:r>
    </w:p>
    <w:p w:rsidR="00FD1E46" w:rsidRDefault="00FD1E46" w:rsidP="00FD1E46">
      <w:pPr>
        <w:spacing w:after="0" w:line="240" w:lineRule="auto"/>
        <w:rPr>
          <w:rFonts w:ascii="STIX" w:eastAsia="Times New Roman" w:hAnsi="STIX"/>
          <w:noProof w:val="0"/>
          <w:sz w:val="20"/>
          <w:szCs w:val="24"/>
        </w:rPr>
      </w:pPr>
    </w:p>
    <w:p w:rsidR="00FD1E46" w:rsidRDefault="00FD1E46" w:rsidP="00FD1E46">
      <w:pPr>
        <w:spacing w:after="0" w:line="240" w:lineRule="auto"/>
        <w:rPr>
          <w:rFonts w:ascii="STIX" w:eastAsia="Times New Roman" w:hAnsi="STIX"/>
          <w:noProof w:val="0"/>
          <w:sz w:val="20"/>
          <w:szCs w:val="24"/>
        </w:rPr>
      </w:pPr>
    </w:p>
    <w:p w:rsidR="00FD1E46" w:rsidRPr="00FD1E46" w:rsidRDefault="00FD1E46" w:rsidP="00FD1E46">
      <w:pPr>
        <w:spacing w:after="0" w:line="240" w:lineRule="auto"/>
        <w:rPr>
          <w:rFonts w:ascii="STIX" w:eastAsia="Times New Roman" w:hAnsi="STIX"/>
          <w:noProof w:val="0"/>
          <w:sz w:val="20"/>
          <w:szCs w:val="24"/>
        </w:rPr>
      </w:pPr>
      <w:r w:rsidRPr="00454E58">
        <w:rPr>
          <w:rFonts w:ascii="STIX" w:hAnsi="STIX" w:cs="STIX"/>
          <w:i/>
          <w:sz w:val="20"/>
          <w:szCs w:val="20"/>
        </w:rPr>
        <w:t>Solution continued on next page...</w:t>
      </w:r>
    </w:p>
    <w:p w:rsidR="00FD1E46" w:rsidRPr="00FD1E46" w:rsidRDefault="00FD1E46" w:rsidP="00FD1E46">
      <w:pPr>
        <w:spacing w:after="0" w:line="240" w:lineRule="auto"/>
        <w:rPr>
          <w:rFonts w:ascii="STIX" w:eastAsia="Times New Roman" w:hAnsi="STIX"/>
          <w:noProof w:val="0"/>
          <w:sz w:val="20"/>
          <w:szCs w:val="24"/>
        </w:rPr>
      </w:pPr>
      <w:r w:rsidRPr="00FD1E46">
        <w:rPr>
          <w:rFonts w:ascii="STIX" w:eastAsia="Times New Roman" w:hAnsi="STIX"/>
          <w:sz w:val="20"/>
          <w:szCs w:val="24"/>
        </w:rPr>
        <w:drawing>
          <wp:inline distT="0" distB="0" distL="0" distR="0">
            <wp:extent cx="3476625" cy="2095500"/>
            <wp:effectExtent l="19050" t="0" r="9525" b="0"/>
            <wp:docPr id="9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srcRect/>
                    <a:stretch>
                      <a:fillRect/>
                    </a:stretch>
                  </pic:blipFill>
                  <pic:spPr bwMode="auto">
                    <a:xfrm>
                      <a:off x="0" y="0"/>
                      <a:ext cx="3476625" cy="2095500"/>
                    </a:xfrm>
                    <a:prstGeom prst="rect">
                      <a:avLst/>
                    </a:prstGeom>
                    <a:noFill/>
                    <a:ln w="9525">
                      <a:noFill/>
                      <a:miter lim="800000"/>
                      <a:headEnd/>
                      <a:tailEnd/>
                    </a:ln>
                  </pic:spPr>
                </pic:pic>
              </a:graphicData>
            </a:graphic>
          </wp:inline>
        </w:drawing>
      </w:r>
    </w:p>
    <w:p w:rsidR="00FD1E46" w:rsidRPr="00FD1E46" w:rsidRDefault="00FD1E46" w:rsidP="00FD1E46">
      <w:pPr>
        <w:spacing w:after="0" w:line="240" w:lineRule="auto"/>
        <w:rPr>
          <w:rFonts w:ascii="STIX" w:eastAsia="Times New Roman" w:hAnsi="STIX"/>
          <w:noProof w:val="0"/>
          <w:sz w:val="20"/>
          <w:szCs w:val="24"/>
        </w:rPr>
      </w:pPr>
    </w:p>
    <w:p w:rsidR="00151105" w:rsidRPr="00151105" w:rsidRDefault="00151105" w:rsidP="00FD1E46">
      <w:pPr>
        <w:spacing w:after="0" w:line="240" w:lineRule="auto"/>
        <w:ind w:left="540" w:hanging="540"/>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D6E5-CCAC-45CB-A5A4-BD9D1712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470</Words>
  <Characters>2683</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2017-03-30T14:42:00Z</dcterms:created>
  <dcterms:modified xsi:type="dcterms:W3CDTF">2017-03-30T14:42:00Z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