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B43199">
        <w:rPr>
          <w:b/>
          <w:noProof/>
          <w:sz w:val="20"/>
          <w:szCs w:val="20"/>
        </w:rPr>
        <w:t>6.12</w:t>
      </w:r>
    </w:p>
    <w:p w:rsidR="00C172CF" w:rsidRPr="00C22979" w:rsidRDefault="00C172CF" w:rsidP="001B2705">
      <w:pPr>
        <w:pStyle w:val="Default"/>
        <w:rPr>
          <w:b/>
          <w:noProof/>
          <w:sz w:val="20"/>
          <w:szCs w:val="20"/>
        </w:rPr>
      </w:pPr>
    </w:p>
    <w:p w:rsidR="00B43199" w:rsidRPr="00B43199" w:rsidRDefault="00B43199" w:rsidP="00B43199">
      <w:pPr>
        <w:spacing w:after="0" w:line="240" w:lineRule="auto"/>
        <w:rPr>
          <w:rFonts w:ascii="STIX" w:eastAsia="Times New Roman" w:hAnsi="STIX"/>
          <w:sz w:val="20"/>
          <w:szCs w:val="24"/>
        </w:rPr>
      </w:pPr>
      <w:r w:rsidRPr="00B43199">
        <w:rPr>
          <w:rFonts w:ascii="STIX" w:eastAsia="Times New Roman" w:hAnsi="STIX"/>
          <w:sz w:val="20"/>
          <w:szCs w:val="24"/>
        </w:rPr>
        <w:t>The formula for Newton-Raphson is</w:t>
      </w:r>
    </w:p>
    <w:p w:rsidR="00B43199" w:rsidRPr="00B43199" w:rsidRDefault="00B43199" w:rsidP="00B43199">
      <w:pPr>
        <w:spacing w:after="0" w:line="240" w:lineRule="auto"/>
        <w:rPr>
          <w:rFonts w:ascii="STIX" w:eastAsia="Times New Roman" w:hAnsi="STIX"/>
          <w:sz w:val="20"/>
          <w:szCs w:val="24"/>
        </w:rPr>
      </w:pPr>
    </w:p>
    <w:p w:rsidR="00B43199" w:rsidRPr="00B43199" w:rsidRDefault="00B43199" w:rsidP="00B43199">
      <w:pPr>
        <w:spacing w:after="0" w:line="240" w:lineRule="auto"/>
        <w:rPr>
          <w:rFonts w:ascii="STIX" w:eastAsia="Times New Roman" w:hAnsi="STIX"/>
          <w:sz w:val="20"/>
          <w:szCs w:val="24"/>
        </w:rPr>
      </w:pPr>
      <w:r w:rsidRPr="00B43199">
        <w:rPr>
          <w:rFonts w:ascii="STIX" w:eastAsia="Times New Roman" w:hAnsi="STIX"/>
          <w:position w:val="-32"/>
          <w:sz w:val="20"/>
          <w:szCs w:val="24"/>
        </w:rPr>
        <w:object w:dxaOrig="531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269" type="#_x0000_t75" style="width:266.25pt;height:38.25pt" o:ole="">
            <v:imagedata r:id="rId8" o:title=""/>
          </v:shape>
          <o:OLEObject Type="Embed" ProgID="Equation.DSMT4" ShapeID="_x0000_i5269" DrawAspect="Content" ObjectID="_1552373779" r:id="rId9"/>
        </w:object>
      </w:r>
    </w:p>
    <w:p w:rsidR="00B43199" w:rsidRPr="00B43199" w:rsidRDefault="00B43199" w:rsidP="00B43199">
      <w:pPr>
        <w:spacing w:after="0" w:line="240" w:lineRule="auto"/>
        <w:rPr>
          <w:rFonts w:ascii="STIX" w:eastAsia="Times New Roman" w:hAnsi="STIX"/>
          <w:sz w:val="20"/>
          <w:szCs w:val="24"/>
        </w:rPr>
      </w:pPr>
    </w:p>
    <w:p w:rsidR="00B43199" w:rsidRPr="00B43199" w:rsidRDefault="00B43199" w:rsidP="00B43199">
      <w:pPr>
        <w:spacing w:after="0" w:line="240" w:lineRule="auto"/>
        <w:rPr>
          <w:rFonts w:ascii="STIX" w:eastAsia="Times New Roman" w:hAnsi="STIX"/>
          <w:sz w:val="20"/>
          <w:szCs w:val="24"/>
        </w:rPr>
      </w:pPr>
      <w:r w:rsidRPr="00B43199">
        <w:rPr>
          <w:rFonts w:ascii="STIX" w:eastAsia="Times New Roman" w:hAnsi="STIX"/>
          <w:sz w:val="20"/>
          <w:szCs w:val="24"/>
        </w:rPr>
        <w:t>Using an initial guess of 16.15, the iterations proceed as</w:t>
      </w:r>
    </w:p>
    <w:p w:rsidR="00B43199" w:rsidRPr="00B43199" w:rsidRDefault="00B43199" w:rsidP="00B43199">
      <w:pPr>
        <w:spacing w:after="0" w:line="240" w:lineRule="auto"/>
        <w:rPr>
          <w:rFonts w:ascii="STIX" w:eastAsia="Times New Roman" w:hAnsi="STIX"/>
          <w:sz w:val="20"/>
          <w:szCs w:val="24"/>
        </w:rPr>
      </w:pPr>
    </w:p>
    <w:tbl>
      <w:tblPr>
        <w:tblW w:w="5545" w:type="dxa"/>
        <w:tblInd w:w="648" w:type="dxa"/>
        <w:tblLook w:val="0000"/>
      </w:tblPr>
      <w:tblGrid>
        <w:gridCol w:w="928"/>
        <w:gridCol w:w="1080"/>
        <w:gridCol w:w="1160"/>
        <w:gridCol w:w="1260"/>
        <w:gridCol w:w="1117"/>
      </w:tblGrid>
      <w:tr w:rsidR="00B43199" w:rsidRPr="00B43199" w:rsidTr="00FF7247">
        <w:trPr>
          <w:trHeight w:val="144"/>
        </w:trPr>
        <w:tc>
          <w:tcPr>
            <w:tcW w:w="928" w:type="dxa"/>
            <w:tcBorders>
              <w:top w:val="nil"/>
              <w:left w:val="nil"/>
              <w:bottom w:val="nil"/>
              <w:right w:val="nil"/>
            </w:tcBorders>
            <w:noWrap/>
            <w:vAlign w:val="center"/>
          </w:tcPr>
          <w:p w:rsidR="00B43199" w:rsidRPr="00B43199" w:rsidRDefault="00B43199" w:rsidP="00B43199">
            <w:pPr>
              <w:spacing w:after="0" w:line="240" w:lineRule="auto"/>
              <w:jc w:val="center"/>
              <w:rPr>
                <w:rFonts w:ascii="STIX MathJax Main" w:eastAsia="Times New Roman" w:hAnsi="STIX MathJax Main" w:cs="STIX MathJax Main"/>
                <w:b/>
                <w:sz w:val="18"/>
                <w:szCs w:val="18"/>
              </w:rPr>
            </w:pPr>
            <w:r w:rsidRPr="00B43199">
              <w:rPr>
                <w:rFonts w:ascii="STIX" w:eastAsia="Times New Roman" w:hAnsi="STIX" w:cs="STIX MathJax Main"/>
                <w:b/>
                <w:sz w:val="18"/>
                <w:szCs w:val="18"/>
              </w:rPr>
              <w:t>iteration</w:t>
            </w:r>
          </w:p>
        </w:tc>
        <w:tc>
          <w:tcPr>
            <w:tcW w:w="1080" w:type="dxa"/>
            <w:tcBorders>
              <w:top w:val="nil"/>
              <w:left w:val="nil"/>
              <w:bottom w:val="nil"/>
              <w:right w:val="nil"/>
            </w:tcBorders>
            <w:noWrap/>
            <w:vAlign w:val="center"/>
          </w:tcPr>
          <w:p w:rsidR="00B43199" w:rsidRPr="00B43199" w:rsidRDefault="00B43199" w:rsidP="00B43199">
            <w:pPr>
              <w:spacing w:after="0" w:line="240" w:lineRule="auto"/>
              <w:jc w:val="center"/>
              <w:rPr>
                <w:rFonts w:ascii="STIX MathJax Main" w:eastAsia="Times New Roman" w:hAnsi="STIX MathJax Main" w:cs="STIX MathJax Main"/>
                <w:b/>
                <w:i/>
                <w:sz w:val="20"/>
                <w:szCs w:val="18"/>
              </w:rPr>
            </w:pPr>
            <w:r w:rsidRPr="00B43199">
              <w:rPr>
                <w:rFonts w:ascii="STIX" w:eastAsia="Times New Roman" w:hAnsi="STIX" w:cs="STIX MathJax Main"/>
                <w:b/>
                <w:i/>
                <w:sz w:val="20"/>
                <w:szCs w:val="18"/>
              </w:rPr>
              <w:t>x</w:t>
            </w:r>
            <w:r w:rsidRPr="00B43199">
              <w:rPr>
                <w:rFonts w:ascii="STIX" w:eastAsia="Times New Roman" w:hAnsi="STIX" w:cs="STIX MathJax Main"/>
                <w:b/>
                <w:i/>
                <w:sz w:val="20"/>
                <w:szCs w:val="18"/>
                <w:vertAlign w:val="subscript"/>
              </w:rPr>
              <w:t>i</w:t>
            </w:r>
          </w:p>
        </w:tc>
        <w:tc>
          <w:tcPr>
            <w:tcW w:w="1160" w:type="dxa"/>
            <w:tcBorders>
              <w:top w:val="nil"/>
              <w:left w:val="nil"/>
              <w:bottom w:val="nil"/>
              <w:right w:val="nil"/>
            </w:tcBorders>
            <w:noWrap/>
            <w:vAlign w:val="center"/>
          </w:tcPr>
          <w:p w:rsidR="00B43199" w:rsidRPr="00B43199" w:rsidRDefault="00B43199" w:rsidP="00B43199">
            <w:pPr>
              <w:spacing w:after="0" w:line="240" w:lineRule="auto"/>
              <w:jc w:val="center"/>
              <w:rPr>
                <w:rFonts w:ascii="STIX MathJax Main" w:eastAsia="Times New Roman" w:hAnsi="STIX MathJax Main" w:cs="STIX MathJax Main"/>
                <w:b/>
                <w:sz w:val="20"/>
                <w:szCs w:val="18"/>
              </w:rPr>
            </w:pPr>
            <w:r w:rsidRPr="00B43199">
              <w:rPr>
                <w:rFonts w:ascii="STIX" w:eastAsia="Times New Roman" w:hAnsi="STIX" w:cs="STIX MathJax Main"/>
                <w:b/>
                <w:i/>
                <w:sz w:val="20"/>
                <w:szCs w:val="18"/>
              </w:rPr>
              <w:t>f</w:t>
            </w:r>
            <w:r w:rsidRPr="00B43199">
              <w:rPr>
                <w:rFonts w:ascii="Courier New" w:eastAsia="Times New Roman" w:hAnsi="Courier New" w:cs="STIX MathJax Main"/>
                <w:b/>
                <w:sz w:val="18"/>
              </w:rPr>
              <w:t>(</w:t>
            </w:r>
            <w:r w:rsidRPr="00B43199">
              <w:rPr>
                <w:rFonts w:ascii="STIX" w:eastAsia="Times New Roman" w:hAnsi="STIX" w:cs="STIX MathJax Main"/>
                <w:b/>
                <w:i/>
                <w:sz w:val="20"/>
                <w:szCs w:val="18"/>
              </w:rPr>
              <w:t>x</w:t>
            </w:r>
            <w:r w:rsidRPr="00B43199">
              <w:rPr>
                <w:rFonts w:ascii="STIX" w:eastAsia="Times New Roman" w:hAnsi="STIX" w:cs="STIX MathJax Main"/>
                <w:b/>
                <w:i/>
                <w:sz w:val="20"/>
                <w:szCs w:val="18"/>
                <w:vertAlign w:val="subscript"/>
              </w:rPr>
              <w:t>i</w:t>
            </w:r>
            <w:r w:rsidRPr="00B43199">
              <w:rPr>
                <w:rFonts w:ascii="Courier New" w:eastAsia="Times New Roman" w:hAnsi="Courier New" w:cs="STIX MathJax Main"/>
                <w:b/>
                <w:sz w:val="18"/>
              </w:rPr>
              <w:t>)</w:t>
            </w:r>
          </w:p>
        </w:tc>
        <w:tc>
          <w:tcPr>
            <w:tcW w:w="1260" w:type="dxa"/>
            <w:tcBorders>
              <w:top w:val="nil"/>
              <w:left w:val="nil"/>
              <w:bottom w:val="nil"/>
              <w:right w:val="nil"/>
            </w:tcBorders>
            <w:noWrap/>
            <w:vAlign w:val="center"/>
          </w:tcPr>
          <w:p w:rsidR="00B43199" w:rsidRPr="00B43199" w:rsidRDefault="00B43199" w:rsidP="00B43199">
            <w:pPr>
              <w:spacing w:after="0" w:line="240" w:lineRule="auto"/>
              <w:jc w:val="center"/>
              <w:rPr>
                <w:rFonts w:ascii="STIX MathJax Main" w:eastAsia="Times New Roman" w:hAnsi="STIX MathJax Main" w:cs="STIX MathJax Main"/>
                <w:b/>
                <w:sz w:val="20"/>
                <w:szCs w:val="18"/>
              </w:rPr>
            </w:pPr>
            <w:r w:rsidRPr="00B43199">
              <w:rPr>
                <w:rFonts w:ascii="STIX" w:eastAsia="Times New Roman" w:hAnsi="STIX" w:cs="STIX MathJax Main"/>
                <w:b/>
                <w:i/>
                <w:sz w:val="20"/>
                <w:szCs w:val="18"/>
              </w:rPr>
              <w:t xml:space="preserve">f </w:t>
            </w:r>
            <w:r w:rsidRPr="00B43199">
              <w:rPr>
                <w:rFonts w:ascii="Courier New" w:eastAsia="Times New Roman" w:hAnsi="Courier New" w:cs="STIX MathJax Main"/>
                <w:b/>
                <w:sz w:val="18"/>
              </w:rPr>
              <w:t>'(</w:t>
            </w:r>
            <w:r w:rsidRPr="00B43199">
              <w:rPr>
                <w:rFonts w:ascii="STIX" w:eastAsia="Times New Roman" w:hAnsi="STIX" w:cs="STIX MathJax Main"/>
                <w:b/>
                <w:i/>
                <w:sz w:val="20"/>
                <w:szCs w:val="18"/>
              </w:rPr>
              <w:t>x</w:t>
            </w:r>
            <w:r w:rsidRPr="00B43199">
              <w:rPr>
                <w:rFonts w:ascii="STIX" w:eastAsia="Times New Roman" w:hAnsi="STIX" w:cs="STIX MathJax Main"/>
                <w:b/>
                <w:i/>
                <w:sz w:val="20"/>
                <w:szCs w:val="18"/>
                <w:vertAlign w:val="subscript"/>
              </w:rPr>
              <w:t>i</w:t>
            </w:r>
            <w:r w:rsidRPr="00B43199">
              <w:rPr>
                <w:rFonts w:ascii="Courier New" w:eastAsia="Times New Roman" w:hAnsi="Courier New" w:cs="STIX MathJax Main"/>
                <w:b/>
                <w:sz w:val="18"/>
              </w:rPr>
              <w:t>)</w:t>
            </w:r>
          </w:p>
        </w:tc>
        <w:tc>
          <w:tcPr>
            <w:tcW w:w="1117" w:type="dxa"/>
            <w:tcBorders>
              <w:top w:val="nil"/>
              <w:left w:val="nil"/>
              <w:bottom w:val="nil"/>
              <w:right w:val="nil"/>
            </w:tcBorders>
            <w:noWrap/>
            <w:vAlign w:val="center"/>
          </w:tcPr>
          <w:p w:rsidR="00B43199" w:rsidRPr="00B43199" w:rsidRDefault="00B43199" w:rsidP="00B43199">
            <w:pPr>
              <w:spacing w:after="0" w:line="240" w:lineRule="auto"/>
              <w:jc w:val="center"/>
              <w:rPr>
                <w:rFonts w:ascii="STIX MathJax Main" w:eastAsia="Times New Roman" w:hAnsi="STIX MathJax Main" w:cs="STIX MathJax Main"/>
                <w:b/>
                <w:sz w:val="18"/>
                <w:szCs w:val="18"/>
              </w:rPr>
            </w:pPr>
            <w:r w:rsidRPr="00B43199">
              <w:rPr>
                <w:rFonts w:ascii="Courier New" w:eastAsia="Times New Roman" w:hAnsi="Courier New" w:cs="STIX MathJax Main"/>
                <w:b/>
                <w:sz w:val="18"/>
              </w:rPr>
              <w:sym w:font="Symbol" w:char="F07C"/>
            </w:r>
            <w:r w:rsidRPr="00B43199">
              <w:rPr>
                <w:rFonts w:ascii="Courier New" w:eastAsia="Times New Roman" w:hAnsi="Courier New" w:cs="STIX MathJax Main"/>
                <w:b/>
                <w:i/>
                <w:sz w:val="18"/>
                <w:szCs w:val="18"/>
              </w:rPr>
              <w:sym w:font="Symbol" w:char="F065"/>
            </w:r>
            <w:r w:rsidRPr="00B43199">
              <w:rPr>
                <w:rFonts w:ascii="STIX" w:eastAsia="Times New Roman" w:hAnsi="STIX" w:cs="STIX MathJax Main"/>
                <w:b/>
                <w:i/>
                <w:sz w:val="18"/>
                <w:szCs w:val="18"/>
                <w:vertAlign w:val="subscript"/>
              </w:rPr>
              <w:t>a</w:t>
            </w:r>
            <w:r w:rsidRPr="00B43199">
              <w:rPr>
                <w:rFonts w:ascii="Courier New" w:eastAsia="Times New Roman" w:hAnsi="Courier New" w:cs="STIX MathJax Main"/>
                <w:b/>
                <w:sz w:val="18"/>
              </w:rPr>
              <w:sym w:font="Symbol" w:char="F07C"/>
            </w:r>
          </w:p>
        </w:tc>
      </w:tr>
      <w:tr w:rsidR="00B43199" w:rsidRPr="00B43199" w:rsidTr="00FF7247">
        <w:trPr>
          <w:trHeight w:val="144"/>
        </w:trPr>
        <w:tc>
          <w:tcPr>
            <w:tcW w:w="928" w:type="dxa"/>
            <w:tcBorders>
              <w:top w:val="nil"/>
              <w:left w:val="nil"/>
              <w:bottom w:val="nil"/>
              <w:right w:val="nil"/>
            </w:tcBorders>
            <w:noWrap/>
            <w:vAlign w:val="center"/>
          </w:tcPr>
          <w:p w:rsidR="00B43199" w:rsidRPr="00B43199" w:rsidRDefault="00B43199" w:rsidP="00B43199">
            <w:pPr>
              <w:spacing w:after="0" w:line="240" w:lineRule="auto"/>
              <w:jc w:val="center"/>
              <w:rPr>
                <w:rFonts w:ascii="STIX MathJax Main" w:eastAsia="Times New Roman" w:hAnsi="STIX MathJax Main" w:cs="STIX MathJax Main"/>
                <w:sz w:val="18"/>
                <w:szCs w:val="18"/>
              </w:rPr>
            </w:pPr>
            <w:r w:rsidRPr="00B43199">
              <w:rPr>
                <w:rFonts w:ascii="STIX" w:eastAsia="Times New Roman" w:hAnsi="STIX" w:cs="STIX MathJax Main"/>
                <w:sz w:val="18"/>
                <w:szCs w:val="18"/>
              </w:rPr>
              <w:t>0</w:t>
            </w:r>
          </w:p>
        </w:tc>
        <w:tc>
          <w:tcPr>
            <w:tcW w:w="108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16.15</w:t>
            </w:r>
          </w:p>
        </w:tc>
        <w:tc>
          <w:tcPr>
            <w:tcW w:w="11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Courier New" w:eastAsia="Times New Roman" w:hAnsi="Courier New"/>
                <w:sz w:val="20"/>
                <w:szCs w:val="24"/>
              </w:rPr>
              <w:t>-</w:t>
            </w:r>
            <w:r w:rsidRPr="00B43199">
              <w:rPr>
                <w:rFonts w:ascii="STIX" w:eastAsia="Times New Roman" w:hAnsi="STIX" w:cs="STIX MathJax Main"/>
                <w:sz w:val="18"/>
              </w:rPr>
              <w:t>9.57445</w:t>
            </w:r>
          </w:p>
        </w:tc>
        <w:tc>
          <w:tcPr>
            <w:tcW w:w="12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Courier New" w:eastAsia="Times New Roman" w:hAnsi="Courier New"/>
                <w:sz w:val="20"/>
                <w:szCs w:val="24"/>
              </w:rPr>
              <w:t>-</w:t>
            </w:r>
            <w:r w:rsidRPr="00B43199">
              <w:rPr>
                <w:rFonts w:ascii="STIX" w:eastAsia="Times New Roman" w:hAnsi="STIX" w:cs="STIX MathJax Main"/>
                <w:sz w:val="18"/>
              </w:rPr>
              <w:t>1.35368</w:t>
            </w:r>
          </w:p>
        </w:tc>
        <w:tc>
          <w:tcPr>
            <w:tcW w:w="1117" w:type="dxa"/>
            <w:tcBorders>
              <w:top w:val="nil"/>
              <w:left w:val="nil"/>
              <w:bottom w:val="nil"/>
              <w:right w:val="nil"/>
            </w:tcBorders>
            <w:noWrap/>
            <w:vAlign w:val="center"/>
          </w:tcPr>
          <w:p w:rsidR="00B43199" w:rsidRPr="00B43199" w:rsidRDefault="00B43199" w:rsidP="00B43199">
            <w:pPr>
              <w:spacing w:after="0" w:line="240" w:lineRule="auto"/>
              <w:rPr>
                <w:rFonts w:ascii="STIX MathJax Main" w:eastAsia="Times New Roman" w:hAnsi="STIX MathJax Main" w:cs="STIX MathJax Main"/>
                <w:sz w:val="18"/>
                <w:szCs w:val="18"/>
              </w:rPr>
            </w:pPr>
          </w:p>
        </w:tc>
      </w:tr>
      <w:tr w:rsidR="00B43199" w:rsidRPr="00B43199" w:rsidTr="00FF7247">
        <w:trPr>
          <w:trHeight w:val="144"/>
        </w:trPr>
        <w:tc>
          <w:tcPr>
            <w:tcW w:w="928" w:type="dxa"/>
            <w:tcBorders>
              <w:top w:val="nil"/>
              <w:left w:val="nil"/>
              <w:bottom w:val="nil"/>
              <w:right w:val="nil"/>
            </w:tcBorders>
            <w:noWrap/>
            <w:vAlign w:val="center"/>
          </w:tcPr>
          <w:p w:rsidR="00B43199" w:rsidRPr="00B43199" w:rsidRDefault="00B43199" w:rsidP="00B43199">
            <w:pPr>
              <w:spacing w:after="0" w:line="240" w:lineRule="auto"/>
              <w:jc w:val="center"/>
              <w:rPr>
                <w:rFonts w:ascii="STIX MathJax Main" w:eastAsia="Times New Roman" w:hAnsi="STIX MathJax Main" w:cs="STIX MathJax Main"/>
                <w:sz w:val="18"/>
                <w:szCs w:val="18"/>
              </w:rPr>
            </w:pPr>
            <w:r w:rsidRPr="00B43199">
              <w:rPr>
                <w:rFonts w:ascii="STIX" w:eastAsia="Times New Roman" w:hAnsi="STIX" w:cs="STIX MathJax Main"/>
                <w:sz w:val="18"/>
                <w:szCs w:val="18"/>
              </w:rPr>
              <w:t>1</w:t>
            </w:r>
          </w:p>
        </w:tc>
        <w:tc>
          <w:tcPr>
            <w:tcW w:w="108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9.077102</w:t>
            </w:r>
          </w:p>
        </w:tc>
        <w:tc>
          <w:tcPr>
            <w:tcW w:w="11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8.678763</w:t>
            </w:r>
          </w:p>
        </w:tc>
        <w:tc>
          <w:tcPr>
            <w:tcW w:w="12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0.662596</w:t>
            </w:r>
          </w:p>
        </w:tc>
        <w:tc>
          <w:tcPr>
            <w:tcW w:w="1117"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77.920</w:t>
            </w:r>
            <w:r w:rsidRPr="00B43199">
              <w:rPr>
                <w:rFonts w:ascii="Courier New" w:eastAsia="Times New Roman" w:hAnsi="Courier New" w:cs="STIX MathJax Main"/>
                <w:sz w:val="18"/>
                <w:szCs w:val="18"/>
              </w:rPr>
              <w:t>%</w:t>
            </w:r>
          </w:p>
        </w:tc>
      </w:tr>
      <w:tr w:rsidR="00B43199" w:rsidRPr="00B43199" w:rsidTr="00FF7247">
        <w:trPr>
          <w:trHeight w:val="144"/>
        </w:trPr>
        <w:tc>
          <w:tcPr>
            <w:tcW w:w="928" w:type="dxa"/>
            <w:tcBorders>
              <w:top w:val="nil"/>
              <w:left w:val="nil"/>
              <w:bottom w:val="nil"/>
              <w:right w:val="nil"/>
            </w:tcBorders>
            <w:noWrap/>
            <w:vAlign w:val="center"/>
          </w:tcPr>
          <w:p w:rsidR="00B43199" w:rsidRPr="00B43199" w:rsidRDefault="00B43199" w:rsidP="00B43199">
            <w:pPr>
              <w:spacing w:after="0" w:line="240" w:lineRule="auto"/>
              <w:jc w:val="center"/>
              <w:rPr>
                <w:rFonts w:ascii="STIX MathJax Main" w:eastAsia="Times New Roman" w:hAnsi="STIX MathJax Main" w:cs="STIX MathJax Main"/>
                <w:sz w:val="18"/>
                <w:szCs w:val="18"/>
              </w:rPr>
            </w:pPr>
            <w:r w:rsidRPr="00B43199">
              <w:rPr>
                <w:rFonts w:ascii="STIX" w:eastAsia="Times New Roman" w:hAnsi="STIX" w:cs="STIX MathJax Main"/>
                <w:sz w:val="18"/>
                <w:szCs w:val="18"/>
              </w:rPr>
              <w:t>2</w:t>
            </w:r>
          </w:p>
        </w:tc>
        <w:tc>
          <w:tcPr>
            <w:tcW w:w="108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Courier New" w:eastAsia="Times New Roman" w:hAnsi="Courier New"/>
                <w:sz w:val="20"/>
                <w:szCs w:val="24"/>
              </w:rPr>
              <w:t>-</w:t>
            </w:r>
            <w:r w:rsidRPr="00B43199">
              <w:rPr>
                <w:rFonts w:ascii="STIX" w:eastAsia="Times New Roman" w:hAnsi="STIX" w:cs="STIX MathJax Main"/>
                <w:sz w:val="18"/>
              </w:rPr>
              <w:t>4.02101</w:t>
            </w:r>
          </w:p>
        </w:tc>
        <w:tc>
          <w:tcPr>
            <w:tcW w:w="11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128.6318</w:t>
            </w:r>
          </w:p>
        </w:tc>
        <w:tc>
          <w:tcPr>
            <w:tcW w:w="12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Courier New" w:eastAsia="Times New Roman" w:hAnsi="Courier New"/>
                <w:sz w:val="20"/>
                <w:szCs w:val="24"/>
              </w:rPr>
              <w:t>-</w:t>
            </w:r>
            <w:r w:rsidRPr="00B43199">
              <w:rPr>
                <w:rFonts w:ascii="STIX" w:eastAsia="Times New Roman" w:hAnsi="STIX" w:cs="STIX MathJax Main"/>
                <w:sz w:val="18"/>
              </w:rPr>
              <w:t>54.864</w:t>
            </w:r>
          </w:p>
        </w:tc>
        <w:tc>
          <w:tcPr>
            <w:tcW w:w="1117"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325.742</w:t>
            </w:r>
            <w:r w:rsidRPr="00B43199">
              <w:rPr>
                <w:rFonts w:ascii="Courier New" w:eastAsia="Times New Roman" w:hAnsi="Courier New" w:cs="STIX MathJax Main"/>
                <w:sz w:val="18"/>
                <w:szCs w:val="18"/>
              </w:rPr>
              <w:t>%</w:t>
            </w:r>
          </w:p>
        </w:tc>
      </w:tr>
      <w:tr w:rsidR="00B43199" w:rsidRPr="00B43199" w:rsidTr="00FF7247">
        <w:trPr>
          <w:trHeight w:val="144"/>
        </w:trPr>
        <w:tc>
          <w:tcPr>
            <w:tcW w:w="928" w:type="dxa"/>
            <w:tcBorders>
              <w:top w:val="nil"/>
              <w:left w:val="nil"/>
              <w:bottom w:val="nil"/>
              <w:right w:val="nil"/>
            </w:tcBorders>
            <w:noWrap/>
            <w:vAlign w:val="center"/>
          </w:tcPr>
          <w:p w:rsidR="00B43199" w:rsidRPr="00B43199" w:rsidRDefault="00B43199" w:rsidP="00B43199">
            <w:pPr>
              <w:spacing w:after="0" w:line="240" w:lineRule="auto"/>
              <w:jc w:val="center"/>
              <w:rPr>
                <w:rFonts w:ascii="STIX MathJax Main" w:eastAsia="Times New Roman" w:hAnsi="STIX MathJax Main" w:cs="STIX MathJax Main"/>
                <w:sz w:val="18"/>
                <w:szCs w:val="18"/>
              </w:rPr>
            </w:pPr>
            <w:r w:rsidRPr="00B43199">
              <w:rPr>
                <w:rFonts w:ascii="STIX" w:eastAsia="Times New Roman" w:hAnsi="STIX" w:cs="STIX MathJax Main"/>
                <w:sz w:val="18"/>
                <w:szCs w:val="18"/>
              </w:rPr>
              <w:t>3</w:t>
            </w:r>
          </w:p>
        </w:tc>
        <w:tc>
          <w:tcPr>
            <w:tcW w:w="108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Courier New" w:eastAsia="Times New Roman" w:hAnsi="Courier New"/>
                <w:sz w:val="20"/>
                <w:szCs w:val="24"/>
              </w:rPr>
              <w:t>-</w:t>
            </w:r>
            <w:r w:rsidRPr="00B43199">
              <w:rPr>
                <w:rFonts w:ascii="STIX" w:eastAsia="Times New Roman" w:hAnsi="STIX" w:cs="STIX MathJax Main"/>
                <w:sz w:val="18"/>
              </w:rPr>
              <w:t>1.67645</w:t>
            </w:r>
          </w:p>
        </w:tc>
        <w:tc>
          <w:tcPr>
            <w:tcW w:w="11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36.24995</w:t>
            </w:r>
          </w:p>
        </w:tc>
        <w:tc>
          <w:tcPr>
            <w:tcW w:w="12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Courier New" w:eastAsia="Times New Roman" w:hAnsi="Courier New"/>
                <w:sz w:val="20"/>
                <w:szCs w:val="24"/>
              </w:rPr>
              <w:t>-</w:t>
            </w:r>
            <w:r w:rsidRPr="00B43199">
              <w:rPr>
                <w:rFonts w:ascii="STIX" w:eastAsia="Times New Roman" w:hAnsi="STIX" w:cs="STIX MathJax Main"/>
                <w:sz w:val="18"/>
              </w:rPr>
              <w:t>25.966</w:t>
            </w:r>
          </w:p>
        </w:tc>
        <w:tc>
          <w:tcPr>
            <w:tcW w:w="1117"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139.852</w:t>
            </w:r>
            <w:r w:rsidRPr="00B43199">
              <w:rPr>
                <w:rFonts w:ascii="Courier New" w:eastAsia="Times New Roman" w:hAnsi="Courier New" w:cs="STIX MathJax Main"/>
                <w:sz w:val="18"/>
                <w:szCs w:val="18"/>
              </w:rPr>
              <w:t>%</w:t>
            </w:r>
          </w:p>
        </w:tc>
      </w:tr>
      <w:tr w:rsidR="00B43199" w:rsidRPr="00B43199" w:rsidTr="00FF7247">
        <w:trPr>
          <w:trHeight w:val="144"/>
        </w:trPr>
        <w:tc>
          <w:tcPr>
            <w:tcW w:w="928" w:type="dxa"/>
            <w:tcBorders>
              <w:top w:val="nil"/>
              <w:left w:val="nil"/>
              <w:bottom w:val="nil"/>
              <w:right w:val="nil"/>
            </w:tcBorders>
            <w:noWrap/>
            <w:vAlign w:val="center"/>
          </w:tcPr>
          <w:p w:rsidR="00B43199" w:rsidRPr="00B43199" w:rsidRDefault="00B43199" w:rsidP="00B43199">
            <w:pPr>
              <w:spacing w:after="0" w:line="240" w:lineRule="auto"/>
              <w:jc w:val="center"/>
              <w:rPr>
                <w:rFonts w:ascii="STIX MathJax Main" w:eastAsia="Times New Roman" w:hAnsi="STIX MathJax Main" w:cs="STIX MathJax Main"/>
                <w:sz w:val="18"/>
                <w:szCs w:val="18"/>
              </w:rPr>
            </w:pPr>
            <w:r w:rsidRPr="00B43199">
              <w:rPr>
                <w:rFonts w:ascii="STIX" w:eastAsia="Times New Roman" w:hAnsi="STIX" w:cs="STIX MathJax Main"/>
                <w:sz w:val="18"/>
                <w:szCs w:val="18"/>
              </w:rPr>
              <w:t>4</w:t>
            </w:r>
          </w:p>
        </w:tc>
        <w:tc>
          <w:tcPr>
            <w:tcW w:w="108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Courier New" w:eastAsia="Times New Roman" w:hAnsi="Courier New"/>
                <w:sz w:val="20"/>
                <w:szCs w:val="24"/>
              </w:rPr>
              <w:t>-</w:t>
            </w:r>
            <w:r w:rsidRPr="00B43199">
              <w:rPr>
                <w:rFonts w:ascii="STIX" w:eastAsia="Times New Roman" w:hAnsi="STIX" w:cs="STIX MathJax Main"/>
                <w:sz w:val="18"/>
              </w:rPr>
              <w:t>0.2804</w:t>
            </w:r>
          </w:p>
        </w:tc>
        <w:tc>
          <w:tcPr>
            <w:tcW w:w="11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8.686147</w:t>
            </w:r>
          </w:p>
        </w:tc>
        <w:tc>
          <w:tcPr>
            <w:tcW w:w="12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Courier New" w:eastAsia="Times New Roman" w:hAnsi="Courier New"/>
                <w:sz w:val="20"/>
                <w:szCs w:val="24"/>
              </w:rPr>
              <w:t>-</w:t>
            </w:r>
            <w:r w:rsidRPr="00B43199">
              <w:rPr>
                <w:rFonts w:ascii="STIX" w:eastAsia="Times New Roman" w:hAnsi="STIX" w:cs="STIX MathJax Main"/>
                <w:sz w:val="18"/>
              </w:rPr>
              <w:t>14.1321</w:t>
            </w:r>
          </w:p>
        </w:tc>
        <w:tc>
          <w:tcPr>
            <w:tcW w:w="1117"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497.887</w:t>
            </w:r>
            <w:r w:rsidRPr="00B43199">
              <w:rPr>
                <w:rFonts w:ascii="Courier New" w:eastAsia="Times New Roman" w:hAnsi="Courier New" w:cs="STIX MathJax Main"/>
                <w:sz w:val="18"/>
                <w:szCs w:val="18"/>
              </w:rPr>
              <w:t>%</w:t>
            </w:r>
          </w:p>
        </w:tc>
      </w:tr>
      <w:tr w:rsidR="00B43199" w:rsidRPr="00B43199" w:rsidTr="00FF7247">
        <w:trPr>
          <w:trHeight w:val="144"/>
        </w:trPr>
        <w:tc>
          <w:tcPr>
            <w:tcW w:w="928" w:type="dxa"/>
            <w:tcBorders>
              <w:top w:val="nil"/>
              <w:left w:val="nil"/>
              <w:bottom w:val="nil"/>
              <w:right w:val="nil"/>
            </w:tcBorders>
            <w:noWrap/>
            <w:vAlign w:val="center"/>
          </w:tcPr>
          <w:p w:rsidR="00B43199" w:rsidRPr="00B43199" w:rsidRDefault="00B43199" w:rsidP="00B43199">
            <w:pPr>
              <w:spacing w:after="0" w:line="240" w:lineRule="auto"/>
              <w:jc w:val="center"/>
              <w:rPr>
                <w:rFonts w:ascii="STIX MathJax Main" w:eastAsia="Times New Roman" w:hAnsi="STIX MathJax Main" w:cs="STIX MathJax Main"/>
                <w:sz w:val="18"/>
                <w:szCs w:val="18"/>
              </w:rPr>
            </w:pPr>
            <w:r w:rsidRPr="00B43199">
              <w:rPr>
                <w:rFonts w:ascii="STIX" w:eastAsia="Times New Roman" w:hAnsi="STIX" w:cs="STIX MathJax Main"/>
                <w:sz w:val="18"/>
                <w:szCs w:val="18"/>
              </w:rPr>
              <w:t>5</w:t>
            </w:r>
          </w:p>
        </w:tc>
        <w:tc>
          <w:tcPr>
            <w:tcW w:w="108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0.334244</w:t>
            </w:r>
          </w:p>
        </w:tc>
        <w:tc>
          <w:tcPr>
            <w:tcW w:w="11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1.292213</w:t>
            </w:r>
          </w:p>
        </w:tc>
        <w:tc>
          <w:tcPr>
            <w:tcW w:w="12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Courier New" w:eastAsia="Times New Roman" w:hAnsi="Courier New"/>
                <w:sz w:val="20"/>
                <w:szCs w:val="24"/>
              </w:rPr>
              <w:t>-</w:t>
            </w:r>
            <w:r w:rsidRPr="00B43199">
              <w:rPr>
                <w:rFonts w:ascii="STIX" w:eastAsia="Times New Roman" w:hAnsi="STIX" w:cs="STIX MathJax Main"/>
                <w:sz w:val="18"/>
              </w:rPr>
              <w:t>10.0343</w:t>
            </w:r>
          </w:p>
        </w:tc>
        <w:tc>
          <w:tcPr>
            <w:tcW w:w="1117"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183.890</w:t>
            </w:r>
            <w:r w:rsidRPr="00B43199">
              <w:rPr>
                <w:rFonts w:ascii="Courier New" w:eastAsia="Times New Roman" w:hAnsi="Courier New" w:cs="STIX MathJax Main"/>
                <w:sz w:val="18"/>
                <w:szCs w:val="18"/>
              </w:rPr>
              <w:t>%</w:t>
            </w:r>
          </w:p>
        </w:tc>
      </w:tr>
      <w:tr w:rsidR="00B43199" w:rsidRPr="00B43199" w:rsidTr="00FF7247">
        <w:trPr>
          <w:trHeight w:val="144"/>
        </w:trPr>
        <w:tc>
          <w:tcPr>
            <w:tcW w:w="928" w:type="dxa"/>
            <w:tcBorders>
              <w:top w:val="nil"/>
              <w:left w:val="nil"/>
              <w:bottom w:val="nil"/>
              <w:right w:val="nil"/>
            </w:tcBorders>
            <w:noWrap/>
            <w:vAlign w:val="center"/>
          </w:tcPr>
          <w:p w:rsidR="00B43199" w:rsidRPr="00B43199" w:rsidRDefault="00B43199" w:rsidP="00B43199">
            <w:pPr>
              <w:spacing w:after="0" w:line="240" w:lineRule="auto"/>
              <w:jc w:val="center"/>
              <w:rPr>
                <w:rFonts w:ascii="STIX MathJax Main" w:eastAsia="Times New Roman" w:hAnsi="STIX MathJax Main" w:cs="STIX MathJax Main"/>
                <w:sz w:val="18"/>
                <w:szCs w:val="18"/>
              </w:rPr>
            </w:pPr>
            <w:r w:rsidRPr="00B43199">
              <w:rPr>
                <w:rFonts w:ascii="STIX" w:eastAsia="Times New Roman" w:hAnsi="STIX" w:cs="STIX MathJax Main"/>
                <w:sz w:val="18"/>
                <w:szCs w:val="18"/>
              </w:rPr>
              <w:t>6</w:t>
            </w:r>
          </w:p>
        </w:tc>
        <w:tc>
          <w:tcPr>
            <w:tcW w:w="108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0.463023</w:t>
            </w:r>
          </w:p>
        </w:tc>
        <w:tc>
          <w:tcPr>
            <w:tcW w:w="11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0.050416</w:t>
            </w:r>
          </w:p>
        </w:tc>
        <w:tc>
          <w:tcPr>
            <w:tcW w:w="12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Courier New" w:eastAsia="Times New Roman" w:hAnsi="Courier New"/>
                <w:sz w:val="20"/>
                <w:szCs w:val="24"/>
              </w:rPr>
              <w:t>-</w:t>
            </w:r>
            <w:r w:rsidRPr="00B43199">
              <w:rPr>
                <w:rFonts w:ascii="STIX" w:eastAsia="Times New Roman" w:hAnsi="STIX" w:cs="STIX MathJax Main"/>
                <w:sz w:val="18"/>
              </w:rPr>
              <w:t>9.25584</w:t>
            </w:r>
          </w:p>
        </w:tc>
        <w:tc>
          <w:tcPr>
            <w:tcW w:w="1117"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27.813</w:t>
            </w:r>
            <w:r w:rsidRPr="00B43199">
              <w:rPr>
                <w:rFonts w:ascii="Courier New" w:eastAsia="Times New Roman" w:hAnsi="Courier New" w:cs="STIX MathJax Main"/>
                <w:sz w:val="18"/>
                <w:szCs w:val="18"/>
              </w:rPr>
              <w:t>%</w:t>
            </w:r>
          </w:p>
        </w:tc>
      </w:tr>
      <w:tr w:rsidR="00B43199" w:rsidRPr="00B43199" w:rsidTr="00FF7247">
        <w:trPr>
          <w:trHeight w:val="144"/>
        </w:trPr>
        <w:tc>
          <w:tcPr>
            <w:tcW w:w="928" w:type="dxa"/>
            <w:tcBorders>
              <w:top w:val="nil"/>
              <w:left w:val="nil"/>
              <w:bottom w:val="nil"/>
              <w:right w:val="nil"/>
            </w:tcBorders>
            <w:noWrap/>
            <w:vAlign w:val="center"/>
          </w:tcPr>
          <w:p w:rsidR="00B43199" w:rsidRPr="00B43199" w:rsidRDefault="00B43199" w:rsidP="00B43199">
            <w:pPr>
              <w:spacing w:after="0" w:line="240" w:lineRule="auto"/>
              <w:jc w:val="center"/>
              <w:rPr>
                <w:rFonts w:ascii="STIX MathJax Main" w:eastAsia="Times New Roman" w:hAnsi="STIX MathJax Main" w:cs="STIX MathJax Main"/>
                <w:sz w:val="18"/>
                <w:szCs w:val="18"/>
              </w:rPr>
            </w:pPr>
            <w:r w:rsidRPr="00B43199">
              <w:rPr>
                <w:rFonts w:ascii="STIX" w:eastAsia="Times New Roman" w:hAnsi="STIX" w:cs="STIX MathJax Main"/>
                <w:sz w:val="18"/>
                <w:szCs w:val="18"/>
              </w:rPr>
              <w:t>7</w:t>
            </w:r>
          </w:p>
        </w:tc>
        <w:tc>
          <w:tcPr>
            <w:tcW w:w="108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0.46847</w:t>
            </w:r>
          </w:p>
        </w:tc>
        <w:tc>
          <w:tcPr>
            <w:tcW w:w="11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rPr>
              <w:t>8.81E</w:t>
            </w:r>
            <w:r w:rsidRPr="00B43199">
              <w:rPr>
                <w:rFonts w:ascii="Courier New" w:eastAsia="Times New Roman" w:hAnsi="Courier New"/>
                <w:sz w:val="20"/>
                <w:szCs w:val="24"/>
              </w:rPr>
              <w:t>-</w:t>
            </w:r>
            <w:r w:rsidRPr="00B43199">
              <w:rPr>
                <w:rFonts w:ascii="STIX" w:eastAsia="Times New Roman" w:hAnsi="STIX" w:cs="STIX MathJax Main"/>
                <w:sz w:val="18"/>
              </w:rPr>
              <w:t>05</w:t>
            </w:r>
          </w:p>
        </w:tc>
        <w:tc>
          <w:tcPr>
            <w:tcW w:w="12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Courier New" w:eastAsia="Times New Roman" w:hAnsi="Courier New"/>
                <w:sz w:val="20"/>
                <w:szCs w:val="24"/>
              </w:rPr>
              <w:t>-</w:t>
            </w:r>
            <w:r w:rsidRPr="00B43199">
              <w:rPr>
                <w:rFonts w:ascii="STIX" w:eastAsia="Times New Roman" w:hAnsi="STIX" w:cs="STIX MathJax Main"/>
                <w:sz w:val="18"/>
              </w:rPr>
              <w:t>9.22351</w:t>
            </w:r>
          </w:p>
        </w:tc>
        <w:tc>
          <w:tcPr>
            <w:tcW w:w="1117"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1.163</w:t>
            </w:r>
            <w:r w:rsidRPr="00B43199">
              <w:rPr>
                <w:rFonts w:ascii="Courier New" w:eastAsia="Times New Roman" w:hAnsi="Courier New" w:cs="STIX MathJax Main"/>
                <w:sz w:val="18"/>
                <w:szCs w:val="18"/>
              </w:rPr>
              <w:t>%</w:t>
            </w:r>
          </w:p>
        </w:tc>
      </w:tr>
      <w:tr w:rsidR="00B43199" w:rsidRPr="00B43199" w:rsidTr="00FF7247">
        <w:trPr>
          <w:trHeight w:val="144"/>
        </w:trPr>
        <w:tc>
          <w:tcPr>
            <w:tcW w:w="928" w:type="dxa"/>
            <w:tcBorders>
              <w:top w:val="nil"/>
              <w:left w:val="nil"/>
              <w:bottom w:val="nil"/>
              <w:right w:val="nil"/>
            </w:tcBorders>
            <w:noWrap/>
            <w:vAlign w:val="center"/>
          </w:tcPr>
          <w:p w:rsidR="00B43199" w:rsidRPr="00B43199" w:rsidRDefault="00B43199" w:rsidP="00B43199">
            <w:pPr>
              <w:spacing w:after="0" w:line="240" w:lineRule="auto"/>
              <w:jc w:val="center"/>
              <w:rPr>
                <w:rFonts w:ascii="STIX MathJax Main" w:eastAsia="Times New Roman" w:hAnsi="STIX MathJax Main" w:cs="STIX MathJax Main"/>
                <w:sz w:val="18"/>
                <w:szCs w:val="18"/>
              </w:rPr>
            </w:pPr>
            <w:r w:rsidRPr="00B43199">
              <w:rPr>
                <w:rFonts w:ascii="STIX" w:eastAsia="Times New Roman" w:hAnsi="STIX" w:cs="STIX MathJax Main"/>
                <w:sz w:val="18"/>
                <w:szCs w:val="18"/>
              </w:rPr>
              <w:t>8</w:t>
            </w:r>
          </w:p>
        </w:tc>
        <w:tc>
          <w:tcPr>
            <w:tcW w:w="108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0.46848</w:t>
            </w:r>
          </w:p>
        </w:tc>
        <w:tc>
          <w:tcPr>
            <w:tcW w:w="11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rPr>
              <w:t>2.7E</w:t>
            </w:r>
            <w:r w:rsidRPr="00B43199">
              <w:rPr>
                <w:rFonts w:ascii="Courier New" w:eastAsia="Times New Roman" w:hAnsi="Courier New"/>
                <w:sz w:val="20"/>
                <w:szCs w:val="24"/>
              </w:rPr>
              <w:t>-</w:t>
            </w:r>
            <w:r w:rsidRPr="00B43199">
              <w:rPr>
                <w:rFonts w:ascii="STIX" w:eastAsia="Times New Roman" w:hAnsi="STIX" w:cs="STIX MathJax Main"/>
                <w:sz w:val="18"/>
              </w:rPr>
              <w:t>10</w:t>
            </w:r>
          </w:p>
        </w:tc>
        <w:tc>
          <w:tcPr>
            <w:tcW w:w="1260"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Courier New" w:eastAsia="Times New Roman" w:hAnsi="Courier New"/>
                <w:sz w:val="20"/>
                <w:szCs w:val="24"/>
              </w:rPr>
              <w:t>-</w:t>
            </w:r>
            <w:r w:rsidRPr="00B43199">
              <w:rPr>
                <w:rFonts w:ascii="STIX" w:eastAsia="Times New Roman" w:hAnsi="STIX" w:cs="STIX MathJax Main"/>
                <w:sz w:val="18"/>
              </w:rPr>
              <w:t>9.22345</w:t>
            </w:r>
          </w:p>
        </w:tc>
        <w:tc>
          <w:tcPr>
            <w:tcW w:w="1117" w:type="dxa"/>
            <w:tcBorders>
              <w:top w:val="nil"/>
              <w:left w:val="nil"/>
              <w:bottom w:val="nil"/>
              <w:right w:val="nil"/>
            </w:tcBorders>
            <w:noWrap/>
            <w:vAlign w:val="center"/>
          </w:tcPr>
          <w:p w:rsidR="00B43199" w:rsidRPr="00B43199" w:rsidRDefault="00B43199" w:rsidP="00B43199">
            <w:pPr>
              <w:spacing w:after="0" w:line="240" w:lineRule="auto"/>
              <w:jc w:val="right"/>
              <w:rPr>
                <w:rFonts w:ascii="STIX MathJax Main" w:eastAsia="Times New Roman" w:hAnsi="STIX MathJax Main" w:cs="STIX MathJax Main"/>
                <w:sz w:val="18"/>
                <w:szCs w:val="18"/>
              </w:rPr>
            </w:pPr>
            <w:r w:rsidRPr="00B43199">
              <w:rPr>
                <w:rFonts w:ascii="STIX" w:eastAsia="Times New Roman" w:hAnsi="STIX" w:cs="STIX MathJax Main"/>
                <w:sz w:val="18"/>
                <w:szCs w:val="18"/>
              </w:rPr>
              <w:t>0.002</w:t>
            </w:r>
            <w:r w:rsidRPr="00B43199">
              <w:rPr>
                <w:rFonts w:ascii="Courier New" w:eastAsia="Times New Roman" w:hAnsi="Courier New" w:cs="STIX MathJax Main"/>
                <w:sz w:val="18"/>
                <w:szCs w:val="18"/>
              </w:rPr>
              <w:t>%</w:t>
            </w:r>
          </w:p>
        </w:tc>
      </w:tr>
    </w:tbl>
    <w:p w:rsidR="00B43199" w:rsidRPr="00B43199" w:rsidRDefault="00B43199" w:rsidP="00B43199">
      <w:pPr>
        <w:spacing w:after="0" w:line="240" w:lineRule="auto"/>
        <w:rPr>
          <w:rFonts w:ascii="STIX" w:eastAsia="Times New Roman" w:hAnsi="STIX"/>
          <w:sz w:val="20"/>
          <w:szCs w:val="24"/>
        </w:rPr>
      </w:pPr>
    </w:p>
    <w:p w:rsidR="00B43199" w:rsidRPr="00B43199" w:rsidRDefault="00B43199" w:rsidP="00B43199">
      <w:pPr>
        <w:spacing w:after="0" w:line="240" w:lineRule="auto"/>
        <w:rPr>
          <w:rFonts w:ascii="STIX" w:eastAsia="Times New Roman" w:hAnsi="STIX"/>
          <w:sz w:val="20"/>
          <w:szCs w:val="24"/>
        </w:rPr>
      </w:pPr>
      <w:r w:rsidRPr="00B43199">
        <w:rPr>
          <w:rFonts w:ascii="STIX" w:eastAsia="Times New Roman" w:hAnsi="STIX"/>
          <w:sz w:val="20"/>
          <w:szCs w:val="24"/>
        </w:rPr>
        <w:t>As depicted below, the iterations involve regions of the curve that have flat slopes. Hence, the solution is cast far from the roots in the vicinity of the original guess.</w:t>
      </w:r>
    </w:p>
    <w:p w:rsidR="00B43199" w:rsidRPr="00B43199" w:rsidRDefault="00B43199" w:rsidP="00B43199">
      <w:pPr>
        <w:spacing w:after="0" w:line="240" w:lineRule="auto"/>
        <w:rPr>
          <w:rFonts w:ascii="STIX" w:eastAsia="Times New Roman" w:hAnsi="STIX"/>
          <w:sz w:val="20"/>
          <w:szCs w:val="24"/>
        </w:rPr>
      </w:pPr>
    </w:p>
    <w:p w:rsidR="00B43199" w:rsidRPr="00B43199" w:rsidRDefault="00B43199" w:rsidP="00B43199">
      <w:pPr>
        <w:spacing w:after="0" w:line="240" w:lineRule="auto"/>
        <w:rPr>
          <w:rFonts w:ascii="STIX" w:eastAsia="Times New Roman" w:hAnsi="STIX"/>
          <w:sz w:val="20"/>
          <w:szCs w:val="24"/>
        </w:rPr>
      </w:pPr>
      <w:r w:rsidRPr="00B43199">
        <w:rPr>
          <w:rFonts w:ascii="STIX" w:eastAsia="Times New Roman" w:hAnsi="STIX"/>
          <w:sz w:val="20"/>
          <w:szCs w:val="24"/>
        </w:rPr>
        <w:drawing>
          <wp:inline distT="0" distB="0" distL="0" distR="0">
            <wp:extent cx="2895600" cy="1514475"/>
            <wp:effectExtent l="0" t="0" r="0" b="0"/>
            <wp:docPr id="98"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0" cstate="print"/>
                    <a:srcRect/>
                    <a:stretch>
                      <a:fillRect/>
                    </a:stretch>
                  </pic:blipFill>
                  <pic:spPr bwMode="auto">
                    <a:xfrm>
                      <a:off x="0" y="0"/>
                      <a:ext cx="2895600" cy="1514475"/>
                    </a:xfrm>
                    <a:prstGeom prst="rect">
                      <a:avLst/>
                    </a:prstGeom>
                    <a:noFill/>
                    <a:ln w="9525">
                      <a:noFill/>
                      <a:miter lim="800000"/>
                      <a:headEnd/>
                      <a:tailEnd/>
                    </a:ln>
                  </pic:spPr>
                </pic:pic>
              </a:graphicData>
            </a:graphic>
          </wp:inline>
        </w:drawing>
      </w:r>
    </w:p>
    <w:p w:rsidR="00151105" w:rsidRPr="00151105" w:rsidRDefault="00151105" w:rsidP="00B43199">
      <w:pPr>
        <w:tabs>
          <w:tab w:val="left" w:pos="720"/>
        </w:tabs>
        <w:spacing w:after="0" w:line="240" w:lineRule="auto"/>
        <w:jc w:val="both"/>
        <w:rPr>
          <w:rFonts w:ascii="STIX" w:eastAsia="Times New Roman" w:hAnsi="STIX"/>
          <w:sz w:val="20"/>
          <w:szCs w:val="24"/>
        </w:rPr>
      </w:pPr>
    </w:p>
    <w:sectPr w:rsidR="00151105" w:rsidRPr="00151105"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7B723-127D-4BB3-AB5F-879113538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576</Characters>
  <Application>Microsoft Office Word</Application>
  <DocSecurity>0</DocSecurity>
  <Lines>4</Lines>
  <Paragraphs>1</Paragraphs>
  <ScaleCrop>false</ScaleCrop>
  <Company/>
  <LinksUpToDate>false</LinksUpToDate>
  <CharactersWithSpaces>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2017-03-30T14:47:00Z</dcterms:created>
  <dcterms:modified xsi:type="dcterms:W3CDTF">2017-03-30T14:47:00Z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