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A4E43" w:rsidRDefault="00512B6C" w:rsidP="00CA4E43">
      <w:pPr>
        <w:pStyle w:val="Default"/>
        <w:rPr>
          <w:b/>
        </w:rPr>
      </w:pPr>
      <w:r w:rsidRPr="00CA4E43">
        <w:rPr>
          <w:b/>
        </w:rPr>
        <w:t xml:space="preserve">Problem </w:t>
      </w:r>
      <w:r w:rsidR="00714C82">
        <w:rPr>
          <w:b/>
        </w:rPr>
        <w:t>7.22</w:t>
      </w:r>
    </w:p>
    <w:p w:rsidR="00CA4E43" w:rsidRPr="00CA4E43" w:rsidRDefault="00CA4E43" w:rsidP="00CA4E43">
      <w:pPr>
        <w:autoSpaceDE w:val="0"/>
        <w:autoSpaceDN w:val="0"/>
        <w:adjustRightInd w:val="0"/>
        <w:spacing w:after="0" w:line="240" w:lineRule="auto"/>
        <w:rPr>
          <w:rFonts w:ascii="STIX" w:hAnsi="STIX" w:cs="STIX"/>
          <w:color w:val="000000"/>
          <w:sz w:val="24"/>
          <w:szCs w:val="24"/>
        </w:rPr>
      </w:pPr>
    </w:p>
    <w:p w:rsidR="00CA4E43" w:rsidRPr="00CA4E43" w:rsidRDefault="00CA4E43" w:rsidP="00CA4E43">
      <w:pPr>
        <w:autoSpaceDE w:val="0"/>
        <w:autoSpaceDN w:val="0"/>
        <w:adjustRightInd w:val="0"/>
        <w:spacing w:after="0" w:line="180" w:lineRule="atLeast"/>
        <w:rPr>
          <w:rFonts w:ascii="STIX" w:hAnsi="STIX" w:cs="STIX"/>
          <w:color w:val="211D1E"/>
          <w:sz w:val="24"/>
          <w:szCs w:val="18"/>
        </w:rPr>
      </w:pPr>
      <w:r w:rsidRPr="00CA4E43">
        <w:rPr>
          <w:rFonts w:ascii="STIX" w:hAnsi="STIX" w:cs="STIX"/>
          <w:color w:val="211D1E"/>
          <w:sz w:val="24"/>
          <w:szCs w:val="18"/>
        </w:rPr>
        <w:t>The deflection of a uniform beam subject to a linearly increasing distributed load can be computed as</w:t>
      </w:r>
    </w:p>
    <w:p w:rsidR="00CA4E43" w:rsidRDefault="00CA4E43" w:rsidP="00CA4E43">
      <w:pPr>
        <w:autoSpaceDE w:val="0"/>
        <w:autoSpaceDN w:val="0"/>
        <w:adjustRightInd w:val="0"/>
        <w:spacing w:after="0" w:line="240" w:lineRule="auto"/>
        <w:rPr>
          <w:rFonts w:ascii="STIX" w:hAnsi="STIX" w:cs="STIX"/>
          <w:color w:val="211D1E"/>
          <w:sz w:val="24"/>
          <w:szCs w:val="18"/>
        </w:rPr>
      </w:pPr>
    </w:p>
    <w:p w:rsidR="00CA4E43" w:rsidRDefault="00CA4E43" w:rsidP="00CA4E43">
      <w:pPr>
        <w:autoSpaceDE w:val="0"/>
        <w:autoSpaceDN w:val="0"/>
        <w:adjustRightInd w:val="0"/>
        <w:spacing w:after="0" w:line="240" w:lineRule="auto"/>
        <w:jc w:val="center"/>
        <w:rPr>
          <w:rFonts w:ascii="STIX" w:hAnsi="STIX" w:cs="STIX"/>
          <w:color w:val="211D1E"/>
          <w:sz w:val="24"/>
          <w:szCs w:val="18"/>
        </w:rPr>
      </w:pPr>
      <w:r w:rsidRPr="00CA4E43">
        <w:rPr>
          <w:rFonts w:ascii="STIX" w:hAnsi="STIX" w:cs="STIX"/>
          <w:color w:val="211D1E"/>
          <w:position w:val="-24"/>
          <w:sz w:val="24"/>
          <w:szCs w:val="18"/>
        </w:rPr>
        <w:object w:dxaOrig="35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82" type="#_x0000_t75" style="width:177.75pt;height:33pt" o:ole="">
            <v:imagedata r:id="rId7" o:title=""/>
          </v:shape>
          <o:OLEObject Type="Embed" ProgID="Equation.DSMT4" ShapeID="_x0000_i2082" DrawAspect="Content" ObjectID="_1551092200" r:id="rId8"/>
        </w:object>
      </w:r>
      <w:r>
        <w:rPr>
          <w:rFonts w:ascii="STIX" w:hAnsi="STIX" w:cs="STIX"/>
          <w:color w:val="211D1E"/>
          <w:sz w:val="24"/>
          <w:szCs w:val="18"/>
        </w:rPr>
        <w:t xml:space="preserve"> </w:t>
      </w:r>
    </w:p>
    <w:p w:rsidR="00CA4E43" w:rsidRDefault="00CA4E43" w:rsidP="00CA4E43">
      <w:pPr>
        <w:autoSpaceDE w:val="0"/>
        <w:autoSpaceDN w:val="0"/>
        <w:adjustRightInd w:val="0"/>
        <w:spacing w:after="0" w:line="240" w:lineRule="auto"/>
        <w:rPr>
          <w:rFonts w:ascii="STIX" w:hAnsi="STIX" w:cs="STIX"/>
          <w:color w:val="211D1E"/>
          <w:sz w:val="24"/>
          <w:szCs w:val="18"/>
        </w:rPr>
      </w:pPr>
    </w:p>
    <w:p w:rsidR="00CA4E43" w:rsidRDefault="00CA4E43" w:rsidP="00CA4E43">
      <w:pPr>
        <w:autoSpaceDE w:val="0"/>
        <w:autoSpaceDN w:val="0"/>
        <w:adjustRightInd w:val="0"/>
        <w:spacing w:after="0" w:line="240" w:lineRule="auto"/>
        <w:rPr>
          <w:rFonts w:ascii="STIX" w:hAnsi="STIX" w:cs="STIX"/>
          <w:color w:val="211D1E"/>
          <w:sz w:val="24"/>
          <w:szCs w:val="18"/>
        </w:rPr>
      </w:pPr>
      <w:r w:rsidRPr="00CA4E43">
        <w:rPr>
          <w:rFonts w:ascii="STIX" w:hAnsi="STIX" w:cs="STIX"/>
          <w:color w:val="211D1E"/>
          <w:sz w:val="24"/>
          <w:szCs w:val="18"/>
        </w:rPr>
        <w:t xml:space="preserve">Given that </w:t>
      </w:r>
      <w:r w:rsidRPr="00CA4E43">
        <w:rPr>
          <w:rFonts w:ascii="STIX" w:hAnsi="STIX" w:cs="STIX"/>
          <w:i/>
          <w:iCs/>
          <w:color w:val="211D1E"/>
          <w:sz w:val="24"/>
          <w:szCs w:val="18"/>
        </w:rPr>
        <w:t xml:space="preserve">L </w:t>
      </w:r>
      <w:r w:rsidRPr="00CA4E43">
        <w:rPr>
          <w:rFonts w:ascii="STIX" w:hAnsi="STIX" w:cs="STIX"/>
          <w:color w:val="211D1E"/>
          <w:sz w:val="24"/>
          <w:szCs w:val="18"/>
        </w:rPr>
        <w:t xml:space="preserve">= 600 cm, </w:t>
      </w:r>
      <w:r w:rsidRPr="00CA4E43">
        <w:rPr>
          <w:rFonts w:ascii="STIX" w:hAnsi="STIX" w:cs="STIX"/>
          <w:i/>
          <w:iCs/>
          <w:color w:val="211D1E"/>
          <w:sz w:val="24"/>
          <w:szCs w:val="18"/>
        </w:rPr>
        <w:t xml:space="preserve">E </w:t>
      </w:r>
      <w:r w:rsidRPr="00CA4E43">
        <w:rPr>
          <w:rFonts w:ascii="STIX" w:hAnsi="STIX" w:cs="STIX"/>
          <w:color w:val="211D1E"/>
          <w:sz w:val="24"/>
          <w:szCs w:val="18"/>
        </w:rPr>
        <w:t>= 50,000 kN/cm</w:t>
      </w:r>
      <w:r w:rsidRPr="00CA4E43">
        <w:rPr>
          <w:rFonts w:ascii="STIX" w:hAnsi="STIX" w:cs="STIX"/>
          <w:color w:val="211D1E"/>
          <w:sz w:val="32"/>
          <w:vertAlign w:val="superscript"/>
        </w:rPr>
        <w:t>2</w:t>
      </w:r>
      <w:r w:rsidRPr="00CA4E43">
        <w:rPr>
          <w:rFonts w:ascii="STIX" w:hAnsi="STIX" w:cs="STIX"/>
          <w:color w:val="211D1E"/>
          <w:sz w:val="24"/>
          <w:szCs w:val="18"/>
        </w:rPr>
        <w:t xml:space="preserve">, </w:t>
      </w:r>
      <w:r w:rsidRPr="00CA4E43">
        <w:rPr>
          <w:rFonts w:ascii="STIX" w:hAnsi="STIX" w:cs="STIX"/>
          <w:i/>
          <w:iCs/>
          <w:color w:val="211D1E"/>
          <w:sz w:val="24"/>
          <w:szCs w:val="18"/>
        </w:rPr>
        <w:t xml:space="preserve">I </w:t>
      </w:r>
      <w:r w:rsidRPr="00CA4E43">
        <w:rPr>
          <w:rFonts w:ascii="STIX" w:hAnsi="STIX" w:cs="STIX"/>
          <w:color w:val="211D1E"/>
          <w:sz w:val="24"/>
          <w:szCs w:val="18"/>
        </w:rPr>
        <w:t>= 30,000 cm</w:t>
      </w:r>
      <w:r w:rsidRPr="00CA4E43">
        <w:rPr>
          <w:rFonts w:ascii="STIX" w:hAnsi="STIX" w:cs="STIX"/>
          <w:color w:val="211D1E"/>
          <w:sz w:val="32"/>
          <w:vertAlign w:val="superscript"/>
        </w:rPr>
        <w:t>4</w:t>
      </w:r>
      <w:r w:rsidRPr="00CA4E43">
        <w:rPr>
          <w:rFonts w:ascii="STIX" w:hAnsi="STIX" w:cs="STIX"/>
          <w:color w:val="211D1E"/>
          <w:sz w:val="24"/>
          <w:szCs w:val="18"/>
        </w:rPr>
        <w:t xml:space="preserve">, and </w:t>
      </w:r>
      <w:r w:rsidRPr="00CA4E43">
        <w:rPr>
          <w:rFonts w:ascii="STIX" w:hAnsi="STIX" w:cs="STIX"/>
          <w:i/>
          <w:iCs/>
          <w:color w:val="211D1E"/>
          <w:sz w:val="24"/>
          <w:szCs w:val="18"/>
        </w:rPr>
        <w:t>𝑤</w:t>
      </w:r>
      <w:r w:rsidRPr="00CA4E43">
        <w:rPr>
          <w:rFonts w:ascii="STIX" w:hAnsi="STIX" w:cs="STIX"/>
          <w:color w:val="211D1E"/>
          <w:sz w:val="32"/>
          <w:szCs w:val="11"/>
          <w:vertAlign w:val="subscript"/>
        </w:rPr>
        <w:t>0</w:t>
      </w:r>
      <w:r w:rsidRPr="00CA4E43">
        <w:rPr>
          <w:rFonts w:ascii="STIX" w:hAnsi="STIX" w:cs="STIX"/>
          <w:color w:val="211D1E"/>
          <w:sz w:val="24"/>
          <w:szCs w:val="11"/>
        </w:rPr>
        <w:t xml:space="preserve"> </w:t>
      </w:r>
      <w:r w:rsidRPr="00CA4E43">
        <w:rPr>
          <w:rFonts w:ascii="STIX" w:hAnsi="STIX" w:cs="STIX"/>
          <w:color w:val="211D1E"/>
          <w:sz w:val="24"/>
          <w:szCs w:val="18"/>
        </w:rPr>
        <w:t>= 2.5 kN/cm, determine the point of maximum de</w:t>
      </w:r>
      <w:r w:rsidRPr="00CA4E43">
        <w:rPr>
          <w:rFonts w:ascii="STIX" w:hAnsi="STIX" w:cs="STIX"/>
          <w:color w:val="211D1E"/>
          <w:sz w:val="24"/>
          <w:szCs w:val="18"/>
        </w:rPr>
        <w:softHyphen/>
        <w:t xml:space="preserve">flection </w:t>
      </w:r>
    </w:p>
    <w:p w:rsidR="00CA4E43" w:rsidRDefault="00CA4E43" w:rsidP="00CA4E43">
      <w:pPr>
        <w:autoSpaceDE w:val="0"/>
        <w:autoSpaceDN w:val="0"/>
        <w:adjustRightInd w:val="0"/>
        <w:spacing w:after="0" w:line="240" w:lineRule="auto"/>
        <w:rPr>
          <w:rFonts w:ascii="STIX" w:hAnsi="STIX" w:cs="STIX"/>
          <w:color w:val="211D1E"/>
          <w:sz w:val="24"/>
          <w:szCs w:val="18"/>
        </w:rPr>
      </w:pPr>
    </w:p>
    <w:p w:rsidR="00CA4E43" w:rsidRDefault="00CA4E43" w:rsidP="00CA4E43">
      <w:pPr>
        <w:autoSpaceDE w:val="0"/>
        <w:autoSpaceDN w:val="0"/>
        <w:adjustRightInd w:val="0"/>
        <w:spacing w:after="0" w:line="240" w:lineRule="auto"/>
        <w:rPr>
          <w:rFonts w:ascii="STIX" w:hAnsi="STIX" w:cs="STIX"/>
          <w:color w:val="211D1E"/>
          <w:sz w:val="24"/>
          <w:szCs w:val="18"/>
        </w:rPr>
      </w:pPr>
      <w:r w:rsidRPr="00CA4E43">
        <w:rPr>
          <w:rFonts w:ascii="STIX" w:hAnsi="STIX" w:cs="STIX"/>
          <w:b/>
          <w:bCs/>
          <w:color w:val="211D1E"/>
          <w:sz w:val="24"/>
          <w:szCs w:val="18"/>
        </w:rPr>
        <w:t xml:space="preserve">(a) </w:t>
      </w:r>
      <w:r w:rsidRPr="00CA4E43">
        <w:rPr>
          <w:rFonts w:ascii="STIX" w:hAnsi="STIX" w:cs="STIX"/>
          <w:color w:val="211D1E"/>
          <w:sz w:val="24"/>
          <w:szCs w:val="18"/>
        </w:rPr>
        <w:t xml:space="preserve">graphically, </w:t>
      </w:r>
    </w:p>
    <w:p w:rsidR="00CA4E43" w:rsidRDefault="00CA4E43" w:rsidP="00CA4E43">
      <w:pPr>
        <w:autoSpaceDE w:val="0"/>
        <w:autoSpaceDN w:val="0"/>
        <w:adjustRightInd w:val="0"/>
        <w:spacing w:after="0" w:line="240" w:lineRule="auto"/>
        <w:rPr>
          <w:rFonts w:ascii="STIX" w:hAnsi="STIX" w:cs="STIX"/>
          <w:color w:val="211D1E"/>
          <w:sz w:val="24"/>
          <w:szCs w:val="18"/>
        </w:rPr>
      </w:pPr>
      <w:r w:rsidRPr="00CA4E43">
        <w:rPr>
          <w:rFonts w:ascii="STIX" w:hAnsi="STIX" w:cs="STIX"/>
          <w:b/>
          <w:bCs/>
          <w:color w:val="211D1E"/>
          <w:sz w:val="24"/>
          <w:szCs w:val="18"/>
        </w:rPr>
        <w:t xml:space="preserve">(b) </w:t>
      </w:r>
      <w:r w:rsidRPr="00CA4E43">
        <w:rPr>
          <w:rFonts w:ascii="STIX" w:hAnsi="STIX" w:cs="STIX"/>
          <w:color w:val="211D1E"/>
          <w:sz w:val="24"/>
          <w:szCs w:val="18"/>
        </w:rPr>
        <w:t xml:space="preserve">using the golden-section search </w:t>
      </w:r>
    </w:p>
    <w:p w:rsidR="00CA4E43" w:rsidRDefault="00CA4E43" w:rsidP="00CA4E43">
      <w:pPr>
        <w:autoSpaceDE w:val="0"/>
        <w:autoSpaceDN w:val="0"/>
        <w:adjustRightInd w:val="0"/>
        <w:spacing w:after="0" w:line="240" w:lineRule="auto"/>
        <w:rPr>
          <w:rFonts w:ascii="STIX" w:hAnsi="STIX" w:cs="STIX"/>
          <w:color w:val="211D1E"/>
          <w:sz w:val="24"/>
          <w:szCs w:val="18"/>
        </w:rPr>
      </w:pPr>
    </w:p>
    <w:p w:rsidR="00C66D28" w:rsidRPr="00CA4E43" w:rsidRDefault="00CA4E43" w:rsidP="00CA4E43">
      <w:pPr>
        <w:autoSpaceDE w:val="0"/>
        <w:autoSpaceDN w:val="0"/>
        <w:adjustRightInd w:val="0"/>
        <w:spacing w:after="0" w:line="240" w:lineRule="auto"/>
        <w:rPr>
          <w:rFonts w:ascii="STIX" w:hAnsi="STIX" w:cs="STIX"/>
          <w:sz w:val="24"/>
          <w:szCs w:val="24"/>
        </w:rPr>
      </w:pPr>
      <w:r w:rsidRPr="00CA4E43">
        <w:rPr>
          <w:rFonts w:ascii="STIX" w:hAnsi="STIX" w:cs="STIX"/>
          <w:color w:val="211D1E"/>
          <w:sz w:val="24"/>
          <w:szCs w:val="18"/>
        </w:rPr>
        <w:t xml:space="preserve">until the approximate error falls below </w:t>
      </w:r>
      <w:r w:rsidRPr="00CA4E43">
        <w:rPr>
          <w:rFonts w:ascii="STIX" w:hAnsi="STIX" w:cs="STIX"/>
          <w:i/>
          <w:iCs/>
          <w:color w:val="211D1E"/>
          <w:sz w:val="24"/>
          <w:szCs w:val="18"/>
        </w:rPr>
        <w:t>ε</w:t>
      </w:r>
      <w:r w:rsidRPr="00CA4E43">
        <w:rPr>
          <w:rFonts w:ascii="STIX" w:hAnsi="STIX" w:cs="STIX"/>
          <w:i/>
          <w:iCs/>
          <w:color w:val="211D1E"/>
          <w:sz w:val="24"/>
          <w:szCs w:val="11"/>
        </w:rPr>
        <w:t xml:space="preserve">s </w:t>
      </w:r>
      <w:r w:rsidRPr="00CA4E43">
        <w:rPr>
          <w:rFonts w:ascii="STIX" w:hAnsi="STIX" w:cs="STIX"/>
          <w:color w:val="211D1E"/>
          <w:sz w:val="24"/>
          <w:szCs w:val="18"/>
        </w:rPr>
        <w:t xml:space="preserve">= 1% with initial guesses of </w:t>
      </w:r>
      <w:r w:rsidRPr="00CA4E43">
        <w:rPr>
          <w:rFonts w:ascii="STIX" w:hAnsi="STIX" w:cs="STIX"/>
          <w:i/>
          <w:iCs/>
          <w:color w:val="211D1E"/>
          <w:sz w:val="24"/>
          <w:szCs w:val="18"/>
        </w:rPr>
        <w:t>x</w:t>
      </w:r>
      <w:r w:rsidRPr="00CA4E43">
        <w:rPr>
          <w:rFonts w:ascii="STIX" w:hAnsi="STIX" w:cs="STIX"/>
          <w:i/>
          <w:iCs/>
          <w:color w:val="211D1E"/>
          <w:sz w:val="32"/>
          <w:szCs w:val="11"/>
          <w:vertAlign w:val="subscript"/>
        </w:rPr>
        <w:t>l</w:t>
      </w:r>
      <w:r w:rsidRPr="00CA4E43">
        <w:rPr>
          <w:rFonts w:ascii="STIX" w:hAnsi="STIX" w:cs="STIX"/>
          <w:i/>
          <w:iCs/>
          <w:color w:val="211D1E"/>
          <w:sz w:val="24"/>
          <w:szCs w:val="11"/>
        </w:rPr>
        <w:t xml:space="preserve"> </w:t>
      </w:r>
      <w:r w:rsidRPr="00CA4E43">
        <w:rPr>
          <w:rFonts w:ascii="STIX" w:hAnsi="STIX" w:cs="STIX"/>
          <w:color w:val="211D1E"/>
          <w:sz w:val="24"/>
          <w:szCs w:val="18"/>
        </w:rPr>
        <w:t xml:space="preserve">= 0 and </w:t>
      </w:r>
      <w:r w:rsidRPr="00CA4E43">
        <w:rPr>
          <w:rFonts w:ascii="STIX" w:hAnsi="STIX" w:cs="STIX"/>
          <w:i/>
          <w:iCs/>
          <w:color w:val="211D1E"/>
          <w:sz w:val="24"/>
          <w:szCs w:val="18"/>
        </w:rPr>
        <w:t>x</w:t>
      </w:r>
      <w:r w:rsidRPr="00CA4E43">
        <w:rPr>
          <w:rFonts w:ascii="STIX" w:hAnsi="STIX" w:cs="STIX"/>
          <w:i/>
          <w:iCs/>
          <w:color w:val="211D1E"/>
          <w:sz w:val="32"/>
          <w:szCs w:val="11"/>
          <w:vertAlign w:val="subscript"/>
        </w:rPr>
        <w:t>u</w:t>
      </w:r>
      <w:r w:rsidRPr="00CA4E43">
        <w:rPr>
          <w:rFonts w:ascii="STIX" w:hAnsi="STIX" w:cs="STIX"/>
          <w:i/>
          <w:iCs/>
          <w:color w:val="211D1E"/>
          <w:sz w:val="24"/>
          <w:szCs w:val="11"/>
        </w:rPr>
        <w:t xml:space="preserve"> </w:t>
      </w:r>
      <w:r w:rsidRPr="00CA4E43">
        <w:rPr>
          <w:rFonts w:ascii="STIX" w:hAnsi="STIX" w:cs="STIX"/>
          <w:color w:val="211D1E"/>
          <w:sz w:val="24"/>
          <w:szCs w:val="18"/>
        </w:rPr>
        <w:t xml:space="preserve">= </w:t>
      </w:r>
      <w:r w:rsidRPr="00CA4E43">
        <w:rPr>
          <w:rFonts w:ascii="STIX" w:hAnsi="STIX" w:cs="STIX"/>
          <w:i/>
          <w:iCs/>
          <w:color w:val="211D1E"/>
          <w:sz w:val="24"/>
          <w:szCs w:val="18"/>
        </w:rPr>
        <w:t>L</w:t>
      </w:r>
      <w:r w:rsidRPr="00CA4E43">
        <w:rPr>
          <w:rFonts w:ascii="STIX" w:hAnsi="STIX" w:cs="STIX"/>
          <w:color w:val="211D1E"/>
          <w:sz w:val="24"/>
          <w:szCs w:val="18"/>
        </w:rPr>
        <w:t xml:space="preserve">. </w:t>
      </w:r>
    </w:p>
    <w:sectPr w:rsidR="00C66D28" w:rsidRPr="00CA4E43"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62</Words>
  <Characters>357</Characters>
  <Application>Microsoft Office Word</Application>
  <DocSecurity>0</DocSecurity>
  <Lines>2</Lines>
  <Paragraphs>1</Paragraphs>
  <ScaleCrop>false</ScaleCrop>
  <Company/>
  <LinksUpToDate>false</LinksUpToDate>
  <CharactersWithSpaces>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2017-03-15T19:46:00Z</dcterms:created>
  <dcterms:modified xsi:type="dcterms:W3CDTF">2017-03-15T19:47:00Z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