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C04DC" w:rsidRDefault="00512B6C" w:rsidP="004C04DC">
      <w:pPr>
        <w:pStyle w:val="Default"/>
        <w:rPr>
          <w:b/>
        </w:rPr>
      </w:pPr>
      <w:r w:rsidRPr="004C04DC">
        <w:rPr>
          <w:b/>
        </w:rPr>
        <w:t xml:space="preserve">Problem </w:t>
      </w:r>
      <w:r w:rsidR="004C04DC" w:rsidRPr="004C04DC">
        <w:rPr>
          <w:b/>
        </w:rPr>
        <w:t>7.30</w:t>
      </w:r>
    </w:p>
    <w:p w:rsidR="004C04DC" w:rsidRPr="004C04DC" w:rsidRDefault="004C04DC" w:rsidP="004C04DC">
      <w:pPr>
        <w:autoSpaceDE w:val="0"/>
        <w:autoSpaceDN w:val="0"/>
        <w:adjustRightInd w:val="0"/>
        <w:spacing w:after="0" w:line="240" w:lineRule="auto"/>
        <w:rPr>
          <w:rFonts w:ascii="STIX" w:hAnsi="STIX" w:cs="STIX"/>
          <w:color w:val="000000"/>
          <w:sz w:val="24"/>
          <w:szCs w:val="24"/>
        </w:rPr>
      </w:pPr>
    </w:p>
    <w:p w:rsidR="004C04DC" w:rsidRPr="004C04DC" w:rsidRDefault="004C04DC" w:rsidP="004C04DC">
      <w:pPr>
        <w:autoSpaceDE w:val="0"/>
        <w:autoSpaceDN w:val="0"/>
        <w:adjustRightInd w:val="0"/>
        <w:spacing w:after="0" w:line="180" w:lineRule="atLeast"/>
        <w:rPr>
          <w:rFonts w:ascii="STIX" w:hAnsi="STIX" w:cs="STIX"/>
          <w:color w:val="211D1E"/>
          <w:sz w:val="24"/>
          <w:szCs w:val="18"/>
        </w:rPr>
      </w:pPr>
      <w:r w:rsidRPr="004C04DC">
        <w:rPr>
          <w:rFonts w:ascii="STIX" w:hAnsi="STIX" w:cs="STIX"/>
          <w:color w:val="211D1E"/>
          <w:sz w:val="24"/>
          <w:szCs w:val="18"/>
        </w:rPr>
        <w:t>A finite-element model of a cantilever beam subject to loading and moments (Fig. P7.30) is given by optimizing</w:t>
      </w:r>
    </w:p>
    <w:p w:rsidR="004C04DC" w:rsidRPr="004C04DC" w:rsidRDefault="004C04DC" w:rsidP="004C04DC">
      <w:pPr>
        <w:autoSpaceDE w:val="0"/>
        <w:autoSpaceDN w:val="0"/>
        <w:adjustRightInd w:val="0"/>
        <w:spacing w:before="160" w:after="160" w:line="180" w:lineRule="atLeast"/>
        <w:ind w:left="300"/>
        <w:jc w:val="center"/>
        <w:rPr>
          <w:rFonts w:ascii="STIX" w:hAnsi="STIX" w:cs="STIX"/>
          <w:color w:val="211D1E"/>
          <w:sz w:val="24"/>
          <w:szCs w:val="18"/>
        </w:rPr>
      </w:pPr>
      <w:r w:rsidRPr="004C04DC">
        <w:rPr>
          <w:rFonts w:ascii="STIX" w:hAnsi="STIX" w:cs="STIX"/>
          <w:i/>
          <w:iCs/>
          <w:color w:val="211D1E"/>
          <w:sz w:val="24"/>
          <w:szCs w:val="18"/>
        </w:rPr>
        <w:t xml:space="preserve">f </w:t>
      </w:r>
      <w:r w:rsidRPr="004C04DC">
        <w:rPr>
          <w:rFonts w:ascii="STIX" w:hAnsi="STIX" w:cs="STIX"/>
          <w:color w:val="211D1E"/>
          <w:sz w:val="24"/>
          <w:szCs w:val="18"/>
        </w:rPr>
        <w:t>(</w:t>
      </w:r>
      <w:r w:rsidRPr="004C04DC">
        <w:rPr>
          <w:rFonts w:ascii="STIX" w:hAnsi="STIX" w:cs="STIX"/>
          <w:i/>
          <w:iCs/>
          <w:color w:val="211D1E"/>
          <w:sz w:val="24"/>
          <w:szCs w:val="18"/>
        </w:rPr>
        <w:t>x</w:t>
      </w:r>
      <w:r w:rsidRPr="004C04DC">
        <w:rPr>
          <w:rFonts w:ascii="STIX" w:hAnsi="STIX" w:cs="STIX"/>
          <w:color w:val="211D1E"/>
          <w:sz w:val="24"/>
          <w:szCs w:val="18"/>
        </w:rPr>
        <w:t xml:space="preserve">, </w:t>
      </w:r>
      <w:r w:rsidRPr="004C04DC">
        <w:rPr>
          <w:rFonts w:ascii="STIX" w:hAnsi="STIX" w:cs="STIX"/>
          <w:i/>
          <w:iCs/>
          <w:color w:val="211D1E"/>
          <w:sz w:val="24"/>
          <w:szCs w:val="18"/>
        </w:rPr>
        <w:t>y</w:t>
      </w:r>
      <w:r w:rsidRPr="004C04DC">
        <w:rPr>
          <w:rFonts w:ascii="STIX" w:hAnsi="STIX" w:cs="STIX"/>
          <w:color w:val="211D1E"/>
          <w:sz w:val="24"/>
          <w:szCs w:val="18"/>
        </w:rPr>
        <w:t>) = 5</w:t>
      </w:r>
      <w:r w:rsidRPr="004C04DC">
        <w:rPr>
          <w:rFonts w:ascii="STIX" w:hAnsi="STIX" w:cs="STIX"/>
          <w:i/>
          <w:iCs/>
          <w:color w:val="211D1E"/>
          <w:sz w:val="24"/>
          <w:szCs w:val="18"/>
        </w:rPr>
        <w:t>x</w:t>
      </w:r>
      <w:r w:rsidRPr="004C04DC">
        <w:rPr>
          <w:rFonts w:ascii="STIX" w:hAnsi="STIX" w:cs="STIX"/>
          <w:color w:val="211D1E"/>
          <w:sz w:val="32"/>
          <w:vertAlign w:val="superscript"/>
        </w:rPr>
        <w:t>2</w:t>
      </w:r>
      <w:r w:rsidRPr="004C04DC">
        <w:rPr>
          <w:rFonts w:ascii="STIX" w:hAnsi="STIX" w:cs="STIX"/>
          <w:color w:val="211D1E"/>
          <w:sz w:val="24"/>
        </w:rPr>
        <w:t xml:space="preserve"> </w:t>
      </w:r>
      <w:r w:rsidRPr="004C04DC">
        <w:rPr>
          <w:rFonts w:ascii="STIX" w:hAnsi="STIX" w:cs="STIX"/>
          <w:color w:val="211D1E"/>
          <w:sz w:val="24"/>
          <w:szCs w:val="18"/>
        </w:rPr>
        <w:t>− 5</w:t>
      </w:r>
      <w:r w:rsidRPr="004C04DC">
        <w:rPr>
          <w:rFonts w:ascii="STIX" w:hAnsi="STIX" w:cs="STIX"/>
          <w:i/>
          <w:iCs/>
          <w:color w:val="211D1E"/>
          <w:sz w:val="24"/>
          <w:szCs w:val="18"/>
        </w:rPr>
        <w:t xml:space="preserve">xy </w:t>
      </w:r>
      <w:r w:rsidRPr="004C04DC">
        <w:rPr>
          <w:rFonts w:ascii="STIX" w:hAnsi="STIX" w:cs="STIX"/>
          <w:color w:val="211D1E"/>
          <w:sz w:val="24"/>
          <w:szCs w:val="18"/>
        </w:rPr>
        <w:t>+ 2.5</w:t>
      </w:r>
      <w:r w:rsidRPr="004C04DC">
        <w:rPr>
          <w:rFonts w:ascii="STIX" w:hAnsi="STIX" w:cs="STIX"/>
          <w:i/>
          <w:iCs/>
          <w:color w:val="211D1E"/>
          <w:sz w:val="24"/>
          <w:szCs w:val="18"/>
        </w:rPr>
        <w:t>y</w:t>
      </w:r>
      <w:r w:rsidRPr="004C04DC">
        <w:rPr>
          <w:rFonts w:ascii="STIX" w:hAnsi="STIX" w:cs="STIX"/>
          <w:color w:val="211D1E"/>
          <w:sz w:val="32"/>
          <w:vertAlign w:val="superscript"/>
        </w:rPr>
        <w:t>2</w:t>
      </w:r>
      <w:r w:rsidRPr="004C04DC">
        <w:rPr>
          <w:rFonts w:ascii="STIX" w:hAnsi="STIX" w:cs="STIX"/>
          <w:color w:val="211D1E"/>
          <w:sz w:val="24"/>
        </w:rPr>
        <w:t xml:space="preserve"> </w:t>
      </w:r>
      <w:r w:rsidRPr="004C04DC">
        <w:rPr>
          <w:rFonts w:ascii="STIX" w:hAnsi="STIX" w:cs="STIX"/>
          <w:color w:val="211D1E"/>
          <w:sz w:val="24"/>
          <w:szCs w:val="18"/>
        </w:rPr>
        <w:t xml:space="preserve">− </w:t>
      </w:r>
      <w:r w:rsidRPr="004C04DC">
        <w:rPr>
          <w:rFonts w:ascii="STIX" w:hAnsi="STIX" w:cs="STIX"/>
          <w:i/>
          <w:iCs/>
          <w:color w:val="211D1E"/>
          <w:sz w:val="24"/>
          <w:szCs w:val="18"/>
        </w:rPr>
        <w:t xml:space="preserve">x </w:t>
      </w:r>
      <w:r w:rsidRPr="004C04DC">
        <w:rPr>
          <w:rFonts w:ascii="STIX" w:hAnsi="STIX" w:cs="STIX"/>
          <w:color w:val="211D1E"/>
          <w:sz w:val="24"/>
          <w:szCs w:val="18"/>
        </w:rPr>
        <w:t>− 1.5</w:t>
      </w:r>
      <w:r w:rsidRPr="004C04DC">
        <w:rPr>
          <w:rFonts w:ascii="STIX" w:hAnsi="STIX" w:cs="STIX"/>
          <w:i/>
          <w:iCs/>
          <w:color w:val="211D1E"/>
          <w:sz w:val="24"/>
          <w:szCs w:val="18"/>
        </w:rPr>
        <w:t>y</w:t>
      </w:r>
    </w:p>
    <w:p w:rsidR="00A716B8" w:rsidRDefault="004C04DC" w:rsidP="004C04DC">
      <w:pPr>
        <w:autoSpaceDE w:val="0"/>
        <w:autoSpaceDN w:val="0"/>
        <w:adjustRightInd w:val="0"/>
        <w:spacing w:after="0" w:line="240" w:lineRule="auto"/>
        <w:rPr>
          <w:rFonts w:ascii="STIX" w:hAnsi="STIX" w:cs="STIX"/>
          <w:color w:val="211D1E"/>
          <w:sz w:val="24"/>
          <w:szCs w:val="18"/>
        </w:rPr>
      </w:pPr>
      <w:r w:rsidRPr="004C04DC">
        <w:rPr>
          <w:rFonts w:ascii="STIX" w:hAnsi="STIX" w:cs="STIX"/>
          <w:color w:val="211D1E"/>
          <w:sz w:val="24"/>
          <w:szCs w:val="18"/>
        </w:rPr>
        <w:t xml:space="preserve">where </w:t>
      </w:r>
      <w:r w:rsidRPr="004C04DC">
        <w:rPr>
          <w:rFonts w:ascii="STIX" w:hAnsi="STIX" w:cs="STIX"/>
          <w:i/>
          <w:iCs/>
          <w:color w:val="211D1E"/>
          <w:sz w:val="24"/>
          <w:szCs w:val="18"/>
        </w:rPr>
        <w:t xml:space="preserve">x </w:t>
      </w:r>
      <w:r w:rsidRPr="004C04DC">
        <w:rPr>
          <w:rFonts w:ascii="STIX" w:hAnsi="STIX" w:cs="STIX"/>
          <w:color w:val="211D1E"/>
          <w:sz w:val="24"/>
          <w:szCs w:val="18"/>
        </w:rPr>
        <w:t xml:space="preserve">= end displacement and </w:t>
      </w:r>
      <w:r w:rsidRPr="004C04DC">
        <w:rPr>
          <w:rFonts w:ascii="STIX" w:hAnsi="STIX" w:cs="STIX"/>
          <w:i/>
          <w:iCs/>
          <w:color w:val="211D1E"/>
          <w:sz w:val="24"/>
          <w:szCs w:val="18"/>
        </w:rPr>
        <w:t xml:space="preserve">y </w:t>
      </w:r>
      <w:r w:rsidRPr="004C04DC">
        <w:rPr>
          <w:rFonts w:ascii="STIX" w:hAnsi="STIX" w:cs="STIX"/>
          <w:color w:val="211D1E"/>
          <w:sz w:val="24"/>
          <w:szCs w:val="18"/>
        </w:rPr>
        <w:t xml:space="preserve">= end moment. Find the values of </w:t>
      </w:r>
      <w:r w:rsidRPr="004C04DC">
        <w:rPr>
          <w:rFonts w:ascii="STIX" w:hAnsi="STIX" w:cs="STIX"/>
          <w:i/>
          <w:iCs/>
          <w:color w:val="211D1E"/>
          <w:sz w:val="24"/>
          <w:szCs w:val="18"/>
        </w:rPr>
        <w:t xml:space="preserve">x </w:t>
      </w:r>
      <w:r w:rsidRPr="004C04DC">
        <w:rPr>
          <w:rFonts w:ascii="STIX" w:hAnsi="STIX" w:cs="STIX"/>
          <w:color w:val="211D1E"/>
          <w:sz w:val="24"/>
          <w:szCs w:val="18"/>
        </w:rPr>
        <w:t xml:space="preserve">and </w:t>
      </w:r>
      <w:r w:rsidRPr="004C04DC">
        <w:rPr>
          <w:rFonts w:ascii="STIX" w:hAnsi="STIX" w:cs="STIX"/>
          <w:i/>
          <w:iCs/>
          <w:color w:val="211D1E"/>
          <w:sz w:val="24"/>
          <w:szCs w:val="18"/>
        </w:rPr>
        <w:t xml:space="preserve">y </w:t>
      </w:r>
      <w:r w:rsidRPr="004C04DC">
        <w:rPr>
          <w:rFonts w:ascii="STIX" w:hAnsi="STIX" w:cs="STIX"/>
          <w:color w:val="211D1E"/>
          <w:sz w:val="24"/>
          <w:szCs w:val="18"/>
        </w:rPr>
        <w:t xml:space="preserve">that minimize </w:t>
      </w:r>
      <w:r w:rsidRPr="004C04DC">
        <w:rPr>
          <w:rFonts w:ascii="STIX" w:hAnsi="STIX" w:cs="STIX"/>
          <w:i/>
          <w:iCs/>
          <w:color w:val="211D1E"/>
          <w:sz w:val="24"/>
          <w:szCs w:val="18"/>
        </w:rPr>
        <w:t>f</w:t>
      </w:r>
      <w:r w:rsidRPr="004C04DC">
        <w:rPr>
          <w:rFonts w:ascii="STIX" w:hAnsi="STIX" w:cs="STIX"/>
          <w:color w:val="211D1E"/>
          <w:sz w:val="24"/>
          <w:szCs w:val="18"/>
        </w:rPr>
        <w:t>(</w:t>
      </w:r>
      <w:r w:rsidRPr="004C04DC">
        <w:rPr>
          <w:rFonts w:ascii="STIX" w:hAnsi="STIX" w:cs="STIX"/>
          <w:i/>
          <w:iCs/>
          <w:color w:val="211D1E"/>
          <w:sz w:val="24"/>
          <w:szCs w:val="18"/>
        </w:rPr>
        <w:t>x</w:t>
      </w:r>
      <w:r w:rsidRPr="004C04DC">
        <w:rPr>
          <w:rFonts w:ascii="STIX" w:hAnsi="STIX" w:cs="STIX"/>
          <w:color w:val="211D1E"/>
          <w:sz w:val="24"/>
          <w:szCs w:val="18"/>
        </w:rPr>
        <w:t xml:space="preserve">, </w:t>
      </w:r>
      <w:r w:rsidRPr="004C04DC">
        <w:rPr>
          <w:rFonts w:ascii="STIX" w:hAnsi="STIX" w:cs="STIX"/>
          <w:i/>
          <w:iCs/>
          <w:color w:val="211D1E"/>
          <w:sz w:val="24"/>
          <w:szCs w:val="18"/>
        </w:rPr>
        <w:t>y</w:t>
      </w:r>
      <w:r w:rsidRPr="004C04DC">
        <w:rPr>
          <w:rFonts w:ascii="STIX" w:hAnsi="STIX" w:cs="STIX"/>
          <w:color w:val="211D1E"/>
          <w:sz w:val="24"/>
          <w:szCs w:val="18"/>
        </w:rPr>
        <w:t>).</w:t>
      </w:r>
    </w:p>
    <w:p w:rsidR="004C04DC" w:rsidRDefault="004C04DC" w:rsidP="004C04DC">
      <w:pPr>
        <w:autoSpaceDE w:val="0"/>
        <w:autoSpaceDN w:val="0"/>
        <w:adjustRightInd w:val="0"/>
        <w:spacing w:after="0" w:line="240" w:lineRule="auto"/>
        <w:rPr>
          <w:rFonts w:ascii="STIX" w:hAnsi="STIX" w:cs="STIX"/>
          <w:color w:val="211D1E"/>
          <w:sz w:val="24"/>
          <w:szCs w:val="18"/>
        </w:rPr>
      </w:pPr>
    </w:p>
    <w:p w:rsidR="004C04DC" w:rsidRPr="00A716B8" w:rsidRDefault="004C04DC" w:rsidP="004C04DC">
      <w:pPr>
        <w:autoSpaceDE w:val="0"/>
        <w:autoSpaceDN w:val="0"/>
        <w:adjustRightInd w:val="0"/>
        <w:spacing w:after="0" w:line="240" w:lineRule="auto"/>
        <w:jc w:val="center"/>
        <w:rPr>
          <w:rFonts w:ascii="STIX" w:hAnsi="STIX" w:cs="STIX"/>
          <w:color w:val="211D1E"/>
          <w:sz w:val="24"/>
          <w:szCs w:val="18"/>
        </w:rPr>
      </w:pPr>
      <w:r>
        <w:rPr>
          <w:rFonts w:ascii="STIX" w:hAnsi="STIX" w:cs="STIX"/>
          <w:noProof/>
          <w:color w:val="211D1E"/>
          <w:sz w:val="24"/>
          <w:szCs w:val="18"/>
        </w:rPr>
        <w:drawing>
          <wp:inline distT="0" distB="0" distL="0" distR="0">
            <wp:extent cx="2788724" cy="1638300"/>
            <wp:effectExtent l="1905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7" cstate="print"/>
                    <a:srcRect/>
                    <a:stretch>
                      <a:fillRect/>
                    </a:stretch>
                  </pic:blipFill>
                  <pic:spPr bwMode="auto">
                    <a:xfrm>
                      <a:off x="0" y="0"/>
                      <a:ext cx="2788724" cy="1638300"/>
                    </a:xfrm>
                    <a:prstGeom prst="rect">
                      <a:avLst/>
                    </a:prstGeom>
                    <a:noFill/>
                    <a:ln w="9525">
                      <a:noFill/>
                      <a:miter lim="800000"/>
                      <a:headEnd/>
                      <a:tailEnd/>
                    </a:ln>
                  </pic:spPr>
                </pic:pic>
              </a:graphicData>
            </a:graphic>
          </wp:inline>
        </w:drawing>
      </w:r>
    </w:p>
    <w:sectPr w:rsidR="004C04DC" w:rsidRPr="00A716B8"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226</Characters>
  <Application>Microsoft Office Word</Application>
  <DocSecurity>0</DocSecurity>
  <Lines>1</Lines>
  <Paragraphs>1</Paragraphs>
  <ScaleCrop>false</ScaleCrop>
  <Company/>
  <LinksUpToDate>false</LinksUpToDate>
  <CharactersWithSpaces>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2017-03-15T19:58:00Z</dcterms:created>
  <dcterms:modified xsi:type="dcterms:W3CDTF">2017-03-15T19:58:00Z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