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082A9D" w:rsidRDefault="00512B6C" w:rsidP="00082A9D">
      <w:pPr>
        <w:pStyle w:val="Default"/>
        <w:rPr>
          <w:b/>
        </w:rPr>
      </w:pPr>
      <w:r w:rsidRPr="00082A9D">
        <w:rPr>
          <w:b/>
        </w:rPr>
        <w:t xml:space="preserve">Problem </w:t>
      </w:r>
      <w:r w:rsidR="00082A9D" w:rsidRPr="00082A9D">
        <w:rPr>
          <w:b/>
        </w:rPr>
        <w:t>7.31</w:t>
      </w:r>
    </w:p>
    <w:p w:rsidR="00082A9D" w:rsidRPr="00082A9D" w:rsidRDefault="00082A9D" w:rsidP="00082A9D">
      <w:pPr>
        <w:autoSpaceDE w:val="0"/>
        <w:autoSpaceDN w:val="0"/>
        <w:adjustRightInd w:val="0"/>
        <w:spacing w:after="0" w:line="240" w:lineRule="auto"/>
        <w:rPr>
          <w:rFonts w:ascii="STIX" w:hAnsi="STIX" w:cs="STIX"/>
          <w:color w:val="000000"/>
          <w:sz w:val="24"/>
          <w:szCs w:val="24"/>
        </w:rPr>
      </w:pPr>
    </w:p>
    <w:p w:rsidR="00082A9D" w:rsidRDefault="00082A9D" w:rsidP="00082A9D">
      <w:pPr>
        <w:autoSpaceDE w:val="0"/>
        <w:autoSpaceDN w:val="0"/>
        <w:adjustRightInd w:val="0"/>
        <w:spacing w:after="60" w:line="180" w:lineRule="atLeast"/>
        <w:rPr>
          <w:rFonts w:ascii="STIX" w:hAnsi="STIX" w:cs="STIX"/>
          <w:color w:val="211D1E"/>
          <w:sz w:val="24"/>
          <w:szCs w:val="18"/>
        </w:rPr>
      </w:pPr>
      <w:r w:rsidRPr="00082A9D">
        <w:rPr>
          <w:rFonts w:ascii="STIX" w:hAnsi="STIX" w:cs="STIX"/>
          <w:color w:val="211D1E"/>
          <w:sz w:val="24"/>
          <w:szCs w:val="18"/>
        </w:rPr>
        <w:t xml:space="preserve">The </w:t>
      </w:r>
      <w:r w:rsidRPr="00082A9D">
        <w:rPr>
          <w:rFonts w:ascii="STIX" w:hAnsi="STIX" w:cs="STIX"/>
          <w:i/>
          <w:iCs/>
          <w:color w:val="211D1E"/>
          <w:sz w:val="24"/>
          <w:szCs w:val="18"/>
        </w:rPr>
        <w:t xml:space="preserve">Streeter-Phelps model </w:t>
      </w:r>
      <w:r w:rsidRPr="00082A9D">
        <w:rPr>
          <w:rFonts w:ascii="STIX" w:hAnsi="STIX" w:cs="STIX"/>
          <w:color w:val="211D1E"/>
          <w:sz w:val="24"/>
          <w:szCs w:val="18"/>
        </w:rPr>
        <w:t>can be used to compute the dissolved oxygen concentration in a river below a point dis</w:t>
      </w:r>
      <w:r w:rsidRPr="00082A9D">
        <w:rPr>
          <w:rFonts w:ascii="STIX" w:hAnsi="STIX" w:cs="STIX"/>
          <w:color w:val="211D1E"/>
          <w:sz w:val="24"/>
          <w:szCs w:val="18"/>
        </w:rPr>
        <w:softHyphen/>
        <w:t>charge of sewage (Fig. P7.31),</w:t>
      </w:r>
    </w:p>
    <w:p w:rsidR="003C0321" w:rsidRPr="003C0321" w:rsidRDefault="003C0321" w:rsidP="003C0321">
      <w:pPr>
        <w:autoSpaceDE w:val="0"/>
        <w:autoSpaceDN w:val="0"/>
        <w:adjustRightInd w:val="0"/>
        <w:spacing w:after="60" w:line="180" w:lineRule="atLeast"/>
        <w:jc w:val="center"/>
        <w:rPr>
          <w:rFonts w:ascii="STIX" w:hAnsi="STIX" w:cs="STIX"/>
          <w:color w:val="211D1E"/>
          <w:sz w:val="24"/>
          <w:szCs w:val="24"/>
        </w:rPr>
      </w:pPr>
      <w:r>
        <w:rPr>
          <w:rFonts w:ascii="STIX" w:hAnsi="STIX" w:cs="STIX"/>
          <w:color w:val="211D1E"/>
          <w:sz w:val="24"/>
          <w:szCs w:val="18"/>
        </w:rPr>
        <w:t xml:space="preserve">  </w:t>
      </w:r>
      <w:r w:rsidR="00082A9D" w:rsidRPr="00082A9D">
        <w:rPr>
          <w:rFonts w:ascii="STIX" w:hAnsi="STIX" w:cs="STIX"/>
          <w:color w:val="211D1E"/>
          <w:position w:val="-36"/>
          <w:sz w:val="24"/>
          <w:szCs w:val="18"/>
        </w:rPr>
        <w:object w:dxaOrig="536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07" type="#_x0000_t75" style="width:267.75pt;height:39pt" o:ole="">
            <v:imagedata r:id="rId7" o:title=""/>
          </v:shape>
          <o:OLEObject Type="Embed" ProgID="Equation.DSMT4" ShapeID="_x0000_i2107" DrawAspect="Content" ObjectID="_1551093603" r:id="rId8"/>
        </w:object>
      </w:r>
      <w:r w:rsidR="00082A9D">
        <w:rPr>
          <w:rFonts w:ascii="STIX" w:hAnsi="STIX" w:cs="STIX"/>
          <w:color w:val="211D1E"/>
          <w:sz w:val="24"/>
          <w:szCs w:val="18"/>
        </w:rPr>
        <w:t xml:space="preserve"> </w:t>
      </w:r>
      <w:r>
        <w:rPr>
          <w:rFonts w:ascii="STIX" w:hAnsi="STIX" w:cs="STIX"/>
          <w:color w:val="211D1E"/>
          <w:sz w:val="24"/>
          <w:szCs w:val="18"/>
        </w:rPr>
        <w:t xml:space="preserve">                      </w:t>
      </w:r>
      <w:r w:rsidRPr="003C0321">
        <w:rPr>
          <w:rFonts w:ascii="STIX" w:hAnsi="STIX" w:cs="STIX"/>
          <w:color w:val="211D1E"/>
          <w:sz w:val="24"/>
          <w:szCs w:val="24"/>
        </w:rPr>
        <w:t>(P7.31)</w:t>
      </w:r>
    </w:p>
    <w:p w:rsidR="003C0321" w:rsidRDefault="003C0321" w:rsidP="003C0321">
      <w:pPr>
        <w:pStyle w:val="Default"/>
      </w:pPr>
    </w:p>
    <w:p w:rsidR="00082A9D" w:rsidRPr="00082A9D" w:rsidRDefault="00082A9D" w:rsidP="00082A9D">
      <w:pPr>
        <w:autoSpaceDE w:val="0"/>
        <w:autoSpaceDN w:val="0"/>
        <w:adjustRightInd w:val="0"/>
        <w:spacing w:after="0" w:line="180" w:lineRule="atLeast"/>
        <w:jc w:val="both"/>
        <w:rPr>
          <w:rFonts w:ascii="STIX" w:hAnsi="STIX" w:cs="STIX"/>
          <w:color w:val="211D1E"/>
          <w:sz w:val="24"/>
          <w:szCs w:val="24"/>
        </w:rPr>
      </w:pPr>
      <w:r w:rsidRPr="00082A9D">
        <w:rPr>
          <w:rFonts w:ascii="STIX" w:hAnsi="STIX" w:cs="STIX"/>
          <w:color w:val="211D1E"/>
          <w:sz w:val="24"/>
          <w:szCs w:val="24"/>
        </w:rPr>
        <w:t xml:space="preserve">where </w:t>
      </w:r>
      <w:r w:rsidRPr="00082A9D">
        <w:rPr>
          <w:rFonts w:ascii="STIX" w:hAnsi="STIX" w:cs="STIX"/>
          <w:i/>
          <w:iCs/>
          <w:color w:val="211D1E"/>
          <w:sz w:val="24"/>
          <w:szCs w:val="24"/>
        </w:rPr>
        <w:t xml:space="preserve">o </w:t>
      </w:r>
      <w:r w:rsidRPr="00082A9D">
        <w:rPr>
          <w:rFonts w:ascii="STIX" w:hAnsi="STIX" w:cs="STIX"/>
          <w:color w:val="211D1E"/>
          <w:sz w:val="24"/>
          <w:szCs w:val="24"/>
        </w:rPr>
        <w:t xml:space="preserve">= dissolved oxygen concentration (mg/L), </w:t>
      </w:r>
      <w:r w:rsidRPr="00082A9D">
        <w:rPr>
          <w:rFonts w:ascii="STIX" w:hAnsi="STIX" w:cs="STIX"/>
          <w:i/>
          <w:iCs/>
          <w:color w:val="211D1E"/>
          <w:sz w:val="24"/>
          <w:szCs w:val="24"/>
        </w:rPr>
        <w:t>o</w:t>
      </w:r>
      <w:r w:rsidRPr="00082A9D">
        <w:rPr>
          <w:rFonts w:ascii="STIX" w:hAnsi="STIX" w:cs="STIX"/>
          <w:i/>
          <w:iCs/>
          <w:color w:val="211D1E"/>
          <w:sz w:val="32"/>
          <w:szCs w:val="24"/>
          <w:vertAlign w:val="subscript"/>
        </w:rPr>
        <w:t>s</w:t>
      </w:r>
      <w:r w:rsidRPr="00082A9D">
        <w:rPr>
          <w:rFonts w:ascii="STIX" w:hAnsi="STIX" w:cs="STIX"/>
          <w:i/>
          <w:iCs/>
          <w:color w:val="211D1E"/>
          <w:sz w:val="24"/>
          <w:szCs w:val="24"/>
        </w:rPr>
        <w:t xml:space="preserve"> </w:t>
      </w:r>
      <w:r w:rsidRPr="00082A9D">
        <w:rPr>
          <w:rFonts w:ascii="STIX" w:hAnsi="STIX" w:cs="STIX"/>
          <w:color w:val="211D1E"/>
          <w:sz w:val="24"/>
          <w:szCs w:val="24"/>
        </w:rPr>
        <w:t xml:space="preserve">= oxygen saturation concentration (mg/L), </w:t>
      </w:r>
      <w:r w:rsidRPr="00082A9D">
        <w:rPr>
          <w:rFonts w:ascii="STIX" w:hAnsi="STIX" w:cs="STIX"/>
          <w:i/>
          <w:iCs/>
          <w:color w:val="211D1E"/>
          <w:sz w:val="24"/>
          <w:szCs w:val="24"/>
        </w:rPr>
        <w:t>t</w:t>
      </w:r>
      <w:r>
        <w:rPr>
          <w:rFonts w:ascii="STIX" w:hAnsi="STIX" w:cs="STIX"/>
          <w:i/>
          <w:iCs/>
          <w:color w:val="211D1E"/>
          <w:sz w:val="24"/>
          <w:szCs w:val="24"/>
        </w:rPr>
        <w:t> </w:t>
      </w:r>
      <w:r w:rsidRPr="00082A9D">
        <w:rPr>
          <w:rFonts w:ascii="STIX" w:hAnsi="STIX" w:cs="STIX"/>
          <w:color w:val="211D1E"/>
          <w:sz w:val="24"/>
          <w:szCs w:val="24"/>
        </w:rPr>
        <w:t>=</w:t>
      </w:r>
      <w:r>
        <w:rPr>
          <w:rFonts w:ascii="STIX" w:hAnsi="STIX" w:cs="STIX"/>
          <w:color w:val="211D1E"/>
          <w:sz w:val="24"/>
          <w:szCs w:val="24"/>
        </w:rPr>
        <w:t> </w:t>
      </w:r>
      <w:r w:rsidRPr="00082A9D">
        <w:rPr>
          <w:rFonts w:ascii="STIX" w:hAnsi="STIX" w:cs="STIX"/>
          <w:color w:val="211D1E"/>
          <w:sz w:val="24"/>
          <w:szCs w:val="24"/>
        </w:rPr>
        <w:t xml:space="preserve">travel time (d), </w:t>
      </w:r>
      <w:r w:rsidRPr="00082A9D">
        <w:rPr>
          <w:rFonts w:ascii="STIX" w:hAnsi="STIX" w:cs="STIX"/>
          <w:i/>
          <w:iCs/>
          <w:color w:val="211D1E"/>
          <w:sz w:val="24"/>
          <w:szCs w:val="24"/>
        </w:rPr>
        <w:t>L</w:t>
      </w:r>
      <w:r w:rsidRPr="00082A9D">
        <w:rPr>
          <w:rFonts w:ascii="STIX" w:hAnsi="STIX" w:cs="STIX"/>
          <w:i/>
          <w:iCs/>
          <w:color w:val="211D1E"/>
          <w:sz w:val="32"/>
          <w:szCs w:val="24"/>
          <w:vertAlign w:val="subscript"/>
        </w:rPr>
        <w:t>o</w:t>
      </w:r>
      <w:r w:rsidRPr="00082A9D">
        <w:rPr>
          <w:rFonts w:ascii="STIX" w:hAnsi="STIX" w:cs="STIX"/>
          <w:i/>
          <w:iCs/>
          <w:color w:val="211D1E"/>
          <w:sz w:val="24"/>
          <w:szCs w:val="24"/>
        </w:rPr>
        <w:t xml:space="preserve"> </w:t>
      </w:r>
      <w:r w:rsidRPr="00082A9D">
        <w:rPr>
          <w:rFonts w:ascii="STIX" w:hAnsi="STIX" w:cs="STIX"/>
          <w:color w:val="211D1E"/>
          <w:sz w:val="24"/>
          <w:szCs w:val="24"/>
        </w:rPr>
        <w:t xml:space="preserve">= biochemical oxygen demand (BOD) concentration at the mixing point (mg/L), </w:t>
      </w:r>
      <w:r w:rsidRPr="00082A9D">
        <w:rPr>
          <w:rFonts w:ascii="STIX" w:hAnsi="STIX" w:cs="STIX"/>
          <w:i/>
          <w:iCs/>
          <w:color w:val="211D1E"/>
          <w:sz w:val="24"/>
          <w:szCs w:val="24"/>
        </w:rPr>
        <w:t>k</w:t>
      </w:r>
      <w:r w:rsidRPr="00082A9D">
        <w:rPr>
          <w:rFonts w:ascii="STIX" w:hAnsi="STIX" w:cs="STIX"/>
          <w:i/>
          <w:iCs/>
          <w:color w:val="211D1E"/>
          <w:sz w:val="32"/>
          <w:szCs w:val="24"/>
          <w:vertAlign w:val="subscript"/>
        </w:rPr>
        <w:t>d</w:t>
      </w:r>
      <w:r w:rsidRPr="00082A9D">
        <w:rPr>
          <w:rFonts w:ascii="STIX" w:hAnsi="STIX" w:cs="STIX"/>
          <w:i/>
          <w:iCs/>
          <w:color w:val="211D1E"/>
          <w:sz w:val="24"/>
          <w:szCs w:val="24"/>
        </w:rPr>
        <w:t xml:space="preserve"> </w:t>
      </w:r>
      <w:r w:rsidRPr="00082A9D">
        <w:rPr>
          <w:rFonts w:ascii="STIX" w:hAnsi="STIX" w:cs="STIX"/>
          <w:color w:val="211D1E"/>
          <w:sz w:val="24"/>
          <w:szCs w:val="24"/>
        </w:rPr>
        <w:t>= rate of decomposition of BOD (d</w:t>
      </w:r>
      <w:r w:rsidRPr="00082A9D">
        <w:rPr>
          <w:rFonts w:ascii="STIX" w:hAnsi="STIX" w:cs="STIX"/>
          <w:color w:val="211D1E"/>
          <w:sz w:val="32"/>
          <w:szCs w:val="24"/>
          <w:vertAlign w:val="superscript"/>
        </w:rPr>
        <w:t>−1</w:t>
      </w:r>
      <w:r w:rsidRPr="00082A9D">
        <w:rPr>
          <w:rFonts w:ascii="STIX" w:hAnsi="STIX" w:cs="STIX"/>
          <w:color w:val="211D1E"/>
          <w:sz w:val="24"/>
          <w:szCs w:val="24"/>
        </w:rPr>
        <w:t xml:space="preserve">), </w:t>
      </w:r>
      <w:r w:rsidRPr="00082A9D">
        <w:rPr>
          <w:rFonts w:ascii="STIX" w:hAnsi="STIX" w:cs="STIX"/>
          <w:i/>
          <w:iCs/>
          <w:color w:val="211D1E"/>
          <w:sz w:val="24"/>
          <w:szCs w:val="24"/>
        </w:rPr>
        <w:t>k</w:t>
      </w:r>
      <w:r w:rsidRPr="00082A9D">
        <w:rPr>
          <w:rFonts w:ascii="STIX" w:hAnsi="STIX" w:cs="STIX"/>
          <w:i/>
          <w:iCs/>
          <w:color w:val="211D1E"/>
          <w:sz w:val="32"/>
          <w:szCs w:val="24"/>
          <w:vertAlign w:val="subscript"/>
        </w:rPr>
        <w:t>s</w:t>
      </w:r>
      <w:r w:rsidRPr="00082A9D">
        <w:rPr>
          <w:rFonts w:ascii="STIX" w:hAnsi="STIX" w:cs="STIX"/>
          <w:i/>
          <w:iCs/>
          <w:color w:val="211D1E"/>
          <w:sz w:val="24"/>
          <w:szCs w:val="24"/>
        </w:rPr>
        <w:t xml:space="preserve"> </w:t>
      </w:r>
      <w:r w:rsidRPr="00082A9D">
        <w:rPr>
          <w:rFonts w:ascii="STIX" w:hAnsi="STIX" w:cs="STIX"/>
          <w:color w:val="211D1E"/>
          <w:sz w:val="24"/>
          <w:szCs w:val="24"/>
        </w:rPr>
        <w:t>= rate of settling of BOD (d</w:t>
      </w:r>
      <w:r w:rsidRPr="00082A9D">
        <w:rPr>
          <w:rFonts w:ascii="STIX" w:hAnsi="STIX" w:cs="STIX"/>
          <w:color w:val="211D1E"/>
          <w:sz w:val="32"/>
          <w:szCs w:val="24"/>
          <w:vertAlign w:val="superscript"/>
        </w:rPr>
        <w:t>−1</w:t>
      </w:r>
      <w:r w:rsidRPr="00082A9D">
        <w:rPr>
          <w:rFonts w:ascii="STIX" w:hAnsi="STIX" w:cs="STIX"/>
          <w:color w:val="211D1E"/>
          <w:sz w:val="24"/>
          <w:szCs w:val="24"/>
        </w:rPr>
        <w:t xml:space="preserve">), </w:t>
      </w:r>
      <w:r w:rsidRPr="00082A9D">
        <w:rPr>
          <w:rFonts w:ascii="STIX" w:hAnsi="STIX" w:cs="STIX"/>
          <w:i/>
          <w:iCs/>
          <w:color w:val="211D1E"/>
          <w:sz w:val="24"/>
          <w:szCs w:val="24"/>
        </w:rPr>
        <w:t>k</w:t>
      </w:r>
      <w:r w:rsidRPr="00082A9D">
        <w:rPr>
          <w:rFonts w:ascii="STIX" w:hAnsi="STIX" w:cs="STIX"/>
          <w:i/>
          <w:iCs/>
          <w:color w:val="211D1E"/>
          <w:sz w:val="32"/>
          <w:szCs w:val="24"/>
          <w:vertAlign w:val="subscript"/>
        </w:rPr>
        <w:t>a</w:t>
      </w:r>
      <w:r w:rsidRPr="00082A9D">
        <w:rPr>
          <w:rFonts w:ascii="STIX" w:hAnsi="STIX" w:cs="STIX"/>
          <w:i/>
          <w:iCs/>
          <w:color w:val="211D1E"/>
          <w:sz w:val="24"/>
          <w:szCs w:val="24"/>
        </w:rPr>
        <w:t xml:space="preserve"> </w:t>
      </w:r>
      <w:r w:rsidRPr="00082A9D">
        <w:rPr>
          <w:rFonts w:ascii="STIX" w:hAnsi="STIX" w:cs="STIX"/>
          <w:color w:val="211D1E"/>
          <w:sz w:val="24"/>
          <w:szCs w:val="24"/>
        </w:rPr>
        <w:t>= reaera</w:t>
      </w:r>
      <w:r w:rsidRPr="00082A9D">
        <w:rPr>
          <w:rFonts w:ascii="STIX" w:hAnsi="STIX" w:cs="STIX"/>
          <w:color w:val="211D1E"/>
          <w:sz w:val="24"/>
          <w:szCs w:val="24"/>
        </w:rPr>
        <w:softHyphen/>
        <w:t>tion rate (d</w:t>
      </w:r>
      <w:r w:rsidRPr="00082A9D">
        <w:rPr>
          <w:rFonts w:ascii="STIX" w:hAnsi="STIX" w:cs="STIX"/>
          <w:color w:val="211D1E"/>
          <w:sz w:val="32"/>
          <w:szCs w:val="24"/>
          <w:vertAlign w:val="superscript"/>
        </w:rPr>
        <w:t>−1</w:t>
      </w:r>
      <w:r w:rsidRPr="00082A9D">
        <w:rPr>
          <w:rFonts w:ascii="STIX" w:hAnsi="STIX" w:cs="STIX"/>
          <w:color w:val="211D1E"/>
          <w:sz w:val="24"/>
          <w:szCs w:val="24"/>
        </w:rPr>
        <w:t xml:space="preserve">), and </w:t>
      </w:r>
      <w:r w:rsidRPr="00082A9D">
        <w:rPr>
          <w:rFonts w:ascii="STIX" w:hAnsi="STIX" w:cs="STIX"/>
          <w:i/>
          <w:iCs/>
          <w:color w:val="211D1E"/>
          <w:sz w:val="24"/>
          <w:szCs w:val="24"/>
        </w:rPr>
        <w:t>S</w:t>
      </w:r>
      <w:r w:rsidRPr="00082A9D">
        <w:rPr>
          <w:rFonts w:ascii="STIX" w:hAnsi="STIX" w:cs="STIX"/>
          <w:i/>
          <w:iCs/>
          <w:color w:val="211D1E"/>
          <w:sz w:val="32"/>
          <w:szCs w:val="24"/>
          <w:vertAlign w:val="subscript"/>
        </w:rPr>
        <w:t>b</w:t>
      </w:r>
      <w:r w:rsidRPr="00082A9D">
        <w:rPr>
          <w:rFonts w:ascii="STIX" w:hAnsi="STIX" w:cs="STIX"/>
          <w:i/>
          <w:iCs/>
          <w:color w:val="211D1E"/>
          <w:sz w:val="24"/>
          <w:szCs w:val="24"/>
        </w:rPr>
        <w:t xml:space="preserve"> </w:t>
      </w:r>
      <w:r w:rsidRPr="00082A9D">
        <w:rPr>
          <w:rFonts w:ascii="STIX" w:hAnsi="STIX" w:cs="STIX"/>
          <w:color w:val="211D1E"/>
          <w:sz w:val="24"/>
          <w:szCs w:val="24"/>
        </w:rPr>
        <w:t>= sediment oxygen demand (mg/L/d).</w:t>
      </w:r>
    </w:p>
    <w:p w:rsidR="003C0321" w:rsidRDefault="00082A9D" w:rsidP="00082A9D">
      <w:pPr>
        <w:autoSpaceDE w:val="0"/>
        <w:autoSpaceDN w:val="0"/>
        <w:adjustRightInd w:val="0"/>
        <w:spacing w:after="0" w:line="180" w:lineRule="atLeast"/>
        <w:jc w:val="both"/>
        <w:rPr>
          <w:rFonts w:ascii="STIX" w:hAnsi="STIX" w:cs="STIX"/>
          <w:color w:val="211D1E"/>
          <w:sz w:val="24"/>
          <w:szCs w:val="24"/>
        </w:rPr>
      </w:pPr>
      <w:r w:rsidRPr="00082A9D">
        <w:rPr>
          <w:rFonts w:ascii="STIX" w:hAnsi="STIX" w:cs="STIX"/>
          <w:color w:val="211D1E"/>
          <w:sz w:val="24"/>
          <w:szCs w:val="24"/>
        </w:rPr>
        <w:t xml:space="preserve">As indicated in Fig. P7.31, Eq. (P7.31) produces an oxygen “sag” that reaches a critical minimum level </w:t>
      </w:r>
      <w:r w:rsidRPr="00082A9D">
        <w:rPr>
          <w:rFonts w:ascii="STIX" w:hAnsi="STIX" w:cs="STIX"/>
          <w:i/>
          <w:iCs/>
          <w:color w:val="211D1E"/>
          <w:sz w:val="24"/>
          <w:szCs w:val="24"/>
        </w:rPr>
        <w:t>o</w:t>
      </w:r>
      <w:r w:rsidRPr="00082A9D">
        <w:rPr>
          <w:rFonts w:ascii="STIX" w:hAnsi="STIX" w:cs="STIX"/>
          <w:i/>
          <w:iCs/>
          <w:color w:val="211D1E"/>
          <w:sz w:val="32"/>
          <w:szCs w:val="24"/>
          <w:vertAlign w:val="subscript"/>
        </w:rPr>
        <w:t>c</w:t>
      </w:r>
      <w:r w:rsidRPr="00082A9D">
        <w:rPr>
          <w:rFonts w:ascii="STIX" w:hAnsi="STIX" w:cs="STIX"/>
          <w:color w:val="211D1E"/>
          <w:sz w:val="24"/>
          <w:szCs w:val="24"/>
        </w:rPr>
        <w:t xml:space="preserve">, some travel time </w:t>
      </w:r>
      <w:r w:rsidRPr="00082A9D">
        <w:rPr>
          <w:rFonts w:ascii="STIX" w:hAnsi="STIX" w:cs="STIX"/>
          <w:i/>
          <w:iCs/>
          <w:color w:val="211D1E"/>
          <w:sz w:val="24"/>
          <w:szCs w:val="24"/>
        </w:rPr>
        <w:t>t</w:t>
      </w:r>
      <w:r w:rsidRPr="00082A9D">
        <w:rPr>
          <w:rFonts w:ascii="STIX" w:hAnsi="STIX" w:cs="STIX"/>
          <w:i/>
          <w:iCs/>
          <w:color w:val="211D1E"/>
          <w:sz w:val="32"/>
          <w:szCs w:val="24"/>
          <w:vertAlign w:val="subscript"/>
        </w:rPr>
        <w:t>c</w:t>
      </w:r>
      <w:r w:rsidRPr="00082A9D">
        <w:rPr>
          <w:rFonts w:ascii="STIX" w:hAnsi="STIX" w:cs="STIX"/>
          <w:i/>
          <w:iCs/>
          <w:color w:val="211D1E"/>
          <w:sz w:val="24"/>
          <w:szCs w:val="24"/>
        </w:rPr>
        <w:t xml:space="preserve"> </w:t>
      </w:r>
      <w:r w:rsidRPr="00082A9D">
        <w:rPr>
          <w:rFonts w:ascii="STIX" w:hAnsi="STIX" w:cs="STIX"/>
          <w:color w:val="211D1E"/>
          <w:sz w:val="24"/>
          <w:szCs w:val="24"/>
        </w:rPr>
        <w:t xml:space="preserve">below the point discharge. This point is called “critical” because it represents the location where biota that depend on oxygen (like fish) would be the most stressed. </w:t>
      </w:r>
    </w:p>
    <w:p w:rsidR="003C0321" w:rsidRDefault="003C0321" w:rsidP="00082A9D">
      <w:pPr>
        <w:autoSpaceDE w:val="0"/>
        <w:autoSpaceDN w:val="0"/>
        <w:adjustRightInd w:val="0"/>
        <w:spacing w:after="0" w:line="180" w:lineRule="atLeast"/>
        <w:jc w:val="both"/>
        <w:rPr>
          <w:rFonts w:ascii="STIX" w:hAnsi="STIX" w:cs="STIX"/>
          <w:color w:val="211D1E"/>
          <w:sz w:val="24"/>
          <w:szCs w:val="24"/>
        </w:rPr>
      </w:pPr>
    </w:p>
    <w:p w:rsidR="00082A9D" w:rsidRDefault="00082A9D" w:rsidP="00082A9D">
      <w:pPr>
        <w:autoSpaceDE w:val="0"/>
        <w:autoSpaceDN w:val="0"/>
        <w:adjustRightInd w:val="0"/>
        <w:spacing w:after="0" w:line="180" w:lineRule="atLeast"/>
        <w:jc w:val="both"/>
        <w:rPr>
          <w:rFonts w:ascii="STIX" w:hAnsi="STIX" w:cs="STIX"/>
          <w:color w:val="211D1E"/>
          <w:sz w:val="24"/>
          <w:szCs w:val="24"/>
        </w:rPr>
      </w:pPr>
      <w:r w:rsidRPr="00082A9D">
        <w:rPr>
          <w:rFonts w:ascii="STIX" w:hAnsi="STIX" w:cs="STIX"/>
          <w:color w:val="211D1E"/>
          <w:sz w:val="24"/>
          <w:szCs w:val="24"/>
        </w:rPr>
        <w:t xml:space="preserve">Develop a MATLAB script that </w:t>
      </w:r>
    </w:p>
    <w:p w:rsidR="00082A9D" w:rsidRDefault="00082A9D" w:rsidP="00082A9D">
      <w:pPr>
        <w:autoSpaceDE w:val="0"/>
        <w:autoSpaceDN w:val="0"/>
        <w:adjustRightInd w:val="0"/>
        <w:spacing w:after="0" w:line="180" w:lineRule="atLeast"/>
        <w:jc w:val="both"/>
        <w:rPr>
          <w:rFonts w:ascii="STIX" w:hAnsi="STIX" w:cs="STIX"/>
          <w:color w:val="211D1E"/>
          <w:sz w:val="24"/>
          <w:szCs w:val="24"/>
        </w:rPr>
      </w:pPr>
      <w:r w:rsidRPr="00082A9D">
        <w:rPr>
          <w:rFonts w:ascii="STIX" w:hAnsi="STIX" w:cs="STIX"/>
          <w:b/>
          <w:bCs/>
          <w:color w:val="211D1E"/>
          <w:sz w:val="24"/>
          <w:szCs w:val="24"/>
        </w:rPr>
        <w:t xml:space="preserve">(a) </w:t>
      </w:r>
      <w:r w:rsidRPr="00082A9D">
        <w:rPr>
          <w:rFonts w:ascii="STIX" w:hAnsi="STIX" w:cs="STIX"/>
          <w:color w:val="211D1E"/>
          <w:sz w:val="24"/>
          <w:szCs w:val="24"/>
        </w:rPr>
        <w:t xml:space="preserve">generates a plots of the function versus travel time and </w:t>
      </w:r>
    </w:p>
    <w:p w:rsidR="00082A9D" w:rsidRDefault="00082A9D" w:rsidP="00082A9D">
      <w:pPr>
        <w:autoSpaceDE w:val="0"/>
        <w:autoSpaceDN w:val="0"/>
        <w:adjustRightInd w:val="0"/>
        <w:spacing w:after="0" w:line="180" w:lineRule="atLeast"/>
        <w:jc w:val="both"/>
        <w:rPr>
          <w:rFonts w:ascii="STIX" w:hAnsi="STIX" w:cs="STIX"/>
          <w:color w:val="211D1E"/>
          <w:sz w:val="24"/>
          <w:szCs w:val="24"/>
        </w:rPr>
      </w:pPr>
      <w:r w:rsidRPr="00082A9D">
        <w:rPr>
          <w:rFonts w:ascii="STIX" w:hAnsi="STIX" w:cs="STIX"/>
          <w:b/>
          <w:bCs/>
          <w:color w:val="211D1E"/>
          <w:sz w:val="24"/>
          <w:szCs w:val="24"/>
        </w:rPr>
        <w:t xml:space="preserve">(b) </w:t>
      </w:r>
      <w:r w:rsidRPr="00082A9D">
        <w:rPr>
          <w:rFonts w:ascii="STIX" w:hAnsi="STIX" w:cs="STIX"/>
          <w:color w:val="211D1E"/>
          <w:sz w:val="24"/>
          <w:szCs w:val="24"/>
        </w:rPr>
        <w:t xml:space="preserve">uses </w:t>
      </w:r>
      <w:r w:rsidRPr="00082A9D">
        <w:rPr>
          <w:rFonts w:ascii="Courier" w:hAnsi="Courier" w:cs="STIX"/>
          <w:color w:val="211D1E"/>
          <w:sz w:val="24"/>
          <w:szCs w:val="24"/>
        </w:rPr>
        <w:t>fminbnd</w:t>
      </w:r>
      <w:r w:rsidRPr="00082A9D">
        <w:rPr>
          <w:rFonts w:ascii="STIX" w:hAnsi="STIX" w:cs="STIX"/>
          <w:color w:val="211D1E"/>
          <w:sz w:val="24"/>
          <w:szCs w:val="24"/>
        </w:rPr>
        <w:t xml:space="preserve"> to deter</w:t>
      </w:r>
      <w:r w:rsidRPr="00082A9D">
        <w:rPr>
          <w:rFonts w:ascii="STIX" w:hAnsi="STIX" w:cs="STIX"/>
          <w:color w:val="211D1E"/>
          <w:sz w:val="24"/>
          <w:szCs w:val="24"/>
        </w:rPr>
        <w:softHyphen/>
        <w:t xml:space="preserve">mine the critical travel time and concentration, </w:t>
      </w:r>
    </w:p>
    <w:p w:rsidR="00082A9D" w:rsidRDefault="003C0321" w:rsidP="00082A9D">
      <w:pPr>
        <w:autoSpaceDE w:val="0"/>
        <w:autoSpaceDN w:val="0"/>
        <w:adjustRightInd w:val="0"/>
        <w:spacing w:after="0" w:line="180" w:lineRule="atLeast"/>
        <w:jc w:val="both"/>
        <w:rPr>
          <w:rFonts w:ascii="STIX" w:hAnsi="STIX" w:cs="STIX"/>
          <w:color w:val="211D1E"/>
          <w:sz w:val="24"/>
          <w:szCs w:val="24"/>
        </w:rPr>
      </w:pPr>
      <w:r>
        <w:rPr>
          <w:rFonts w:ascii="STIX" w:hAnsi="STIX" w:cs="STIX"/>
          <w:noProof/>
          <w:color w:val="211D1E"/>
          <w:sz w:val="24"/>
          <w:szCs w:val="24"/>
        </w:rPr>
        <w:drawing>
          <wp:anchor distT="0" distB="0" distL="114300" distR="114300" simplePos="0" relativeHeight="251658240" behindDoc="0" locked="0" layoutInCell="1" allowOverlap="1">
            <wp:simplePos x="0" y="0"/>
            <wp:positionH relativeFrom="column">
              <wp:posOffset>2276475</wp:posOffset>
            </wp:positionH>
            <wp:positionV relativeFrom="paragraph">
              <wp:posOffset>205105</wp:posOffset>
            </wp:positionV>
            <wp:extent cx="3732530" cy="2724150"/>
            <wp:effectExtent l="19050" t="0" r="1270" b="0"/>
            <wp:wrapNone/>
            <wp:docPr id="1084" name="Picture 1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4"/>
                    <pic:cNvPicPr>
                      <a:picLocks noChangeAspect="1" noChangeArrowheads="1"/>
                    </pic:cNvPicPr>
                  </pic:nvPicPr>
                  <pic:blipFill>
                    <a:blip r:embed="rId9" cstate="print"/>
                    <a:srcRect/>
                    <a:stretch>
                      <a:fillRect/>
                    </a:stretch>
                  </pic:blipFill>
                  <pic:spPr bwMode="auto">
                    <a:xfrm>
                      <a:off x="0" y="0"/>
                      <a:ext cx="3732530" cy="2724150"/>
                    </a:xfrm>
                    <a:prstGeom prst="rect">
                      <a:avLst/>
                    </a:prstGeom>
                    <a:noFill/>
                    <a:ln w="9525">
                      <a:noFill/>
                      <a:miter lim="800000"/>
                      <a:headEnd/>
                      <a:tailEnd/>
                    </a:ln>
                  </pic:spPr>
                </pic:pic>
              </a:graphicData>
            </a:graphic>
          </wp:anchor>
        </w:drawing>
      </w:r>
    </w:p>
    <w:p w:rsidR="00082A9D" w:rsidRPr="00082A9D" w:rsidRDefault="00082A9D" w:rsidP="00082A9D">
      <w:pPr>
        <w:autoSpaceDE w:val="0"/>
        <w:autoSpaceDN w:val="0"/>
        <w:adjustRightInd w:val="0"/>
        <w:spacing w:after="0" w:line="180" w:lineRule="atLeast"/>
        <w:jc w:val="both"/>
        <w:rPr>
          <w:rFonts w:ascii="STIX" w:hAnsi="STIX" w:cs="STIX"/>
          <w:color w:val="211D1E"/>
          <w:sz w:val="24"/>
          <w:szCs w:val="24"/>
        </w:rPr>
      </w:pPr>
      <w:r w:rsidRPr="00082A9D">
        <w:rPr>
          <w:rFonts w:ascii="STIX" w:hAnsi="STIX" w:cs="STIX"/>
          <w:color w:val="211D1E"/>
          <w:sz w:val="24"/>
          <w:szCs w:val="24"/>
        </w:rPr>
        <w:t>given the fol</w:t>
      </w:r>
      <w:r w:rsidRPr="00082A9D">
        <w:rPr>
          <w:rFonts w:ascii="STIX" w:hAnsi="STIX" w:cs="STIX"/>
          <w:color w:val="211D1E"/>
          <w:sz w:val="24"/>
          <w:szCs w:val="24"/>
        </w:rPr>
        <w:softHyphen/>
        <w:t>lowing values:</w:t>
      </w:r>
    </w:p>
    <w:p w:rsidR="00082A9D" w:rsidRDefault="00082A9D" w:rsidP="00082A9D">
      <w:pPr>
        <w:autoSpaceDE w:val="0"/>
        <w:autoSpaceDN w:val="0"/>
        <w:adjustRightInd w:val="0"/>
        <w:spacing w:beforeLines="40" w:afterLines="40" w:line="180" w:lineRule="atLeast"/>
        <w:ind w:left="240"/>
        <w:rPr>
          <w:rFonts w:ascii="STIX" w:hAnsi="STIX" w:cs="STIX"/>
          <w:color w:val="211D1E"/>
          <w:sz w:val="24"/>
          <w:szCs w:val="24"/>
        </w:rPr>
      </w:pPr>
      <w:r w:rsidRPr="00082A9D">
        <w:rPr>
          <w:rFonts w:ascii="STIX" w:hAnsi="STIX" w:cs="STIX"/>
          <w:i/>
          <w:iCs/>
          <w:color w:val="211D1E"/>
          <w:sz w:val="24"/>
          <w:szCs w:val="24"/>
        </w:rPr>
        <w:t>o</w:t>
      </w:r>
      <w:r w:rsidRPr="00082A9D">
        <w:rPr>
          <w:rFonts w:ascii="STIX" w:hAnsi="STIX" w:cs="STIX"/>
          <w:i/>
          <w:iCs/>
          <w:color w:val="211D1E"/>
          <w:sz w:val="32"/>
          <w:szCs w:val="24"/>
          <w:vertAlign w:val="subscript"/>
        </w:rPr>
        <w:t>s</w:t>
      </w:r>
      <w:r w:rsidRPr="00082A9D">
        <w:rPr>
          <w:rFonts w:ascii="STIX" w:hAnsi="STIX" w:cs="STIX"/>
          <w:i/>
          <w:iCs/>
          <w:color w:val="211D1E"/>
          <w:sz w:val="24"/>
          <w:szCs w:val="24"/>
        </w:rPr>
        <w:t xml:space="preserve"> </w:t>
      </w:r>
      <w:r w:rsidRPr="00082A9D">
        <w:rPr>
          <w:rFonts w:ascii="STIX" w:hAnsi="STIX" w:cs="STIX"/>
          <w:color w:val="211D1E"/>
          <w:sz w:val="24"/>
          <w:szCs w:val="24"/>
        </w:rPr>
        <w:t xml:space="preserve">= 10 mg/L </w:t>
      </w:r>
    </w:p>
    <w:p w:rsidR="00082A9D" w:rsidRDefault="00082A9D" w:rsidP="00082A9D">
      <w:pPr>
        <w:autoSpaceDE w:val="0"/>
        <w:autoSpaceDN w:val="0"/>
        <w:adjustRightInd w:val="0"/>
        <w:spacing w:beforeLines="40" w:afterLines="40" w:line="180" w:lineRule="atLeast"/>
        <w:ind w:left="240"/>
        <w:rPr>
          <w:rFonts w:ascii="STIX" w:hAnsi="STIX" w:cs="STIX"/>
          <w:color w:val="211D1E"/>
          <w:sz w:val="24"/>
          <w:szCs w:val="24"/>
        </w:rPr>
      </w:pPr>
      <w:r w:rsidRPr="00082A9D">
        <w:rPr>
          <w:rFonts w:ascii="STIX" w:hAnsi="STIX" w:cs="STIX"/>
          <w:i/>
          <w:iCs/>
          <w:color w:val="211D1E"/>
          <w:sz w:val="24"/>
          <w:szCs w:val="24"/>
        </w:rPr>
        <w:t>k</w:t>
      </w:r>
      <w:r w:rsidRPr="00082A9D">
        <w:rPr>
          <w:rFonts w:ascii="STIX" w:hAnsi="STIX" w:cs="STIX"/>
          <w:i/>
          <w:iCs/>
          <w:color w:val="211D1E"/>
          <w:sz w:val="32"/>
          <w:szCs w:val="24"/>
          <w:vertAlign w:val="subscript"/>
        </w:rPr>
        <w:t>d</w:t>
      </w:r>
      <w:r w:rsidRPr="00082A9D">
        <w:rPr>
          <w:rFonts w:ascii="STIX" w:hAnsi="STIX" w:cs="STIX"/>
          <w:i/>
          <w:iCs/>
          <w:color w:val="211D1E"/>
          <w:sz w:val="24"/>
          <w:szCs w:val="24"/>
        </w:rPr>
        <w:t xml:space="preserve"> </w:t>
      </w:r>
      <w:r w:rsidRPr="00082A9D">
        <w:rPr>
          <w:rFonts w:ascii="STIX" w:hAnsi="STIX" w:cs="STIX"/>
          <w:color w:val="211D1E"/>
          <w:sz w:val="24"/>
          <w:szCs w:val="24"/>
        </w:rPr>
        <w:t xml:space="preserve">= 0.1 d−1 </w:t>
      </w:r>
    </w:p>
    <w:p w:rsidR="00082A9D" w:rsidRPr="00082A9D" w:rsidRDefault="00082A9D" w:rsidP="00082A9D">
      <w:pPr>
        <w:autoSpaceDE w:val="0"/>
        <w:autoSpaceDN w:val="0"/>
        <w:adjustRightInd w:val="0"/>
        <w:spacing w:beforeLines="40" w:afterLines="40" w:line="180" w:lineRule="atLeast"/>
        <w:ind w:left="240"/>
        <w:rPr>
          <w:rFonts w:ascii="STIX" w:hAnsi="STIX" w:cs="STIX"/>
          <w:color w:val="211D1E"/>
          <w:sz w:val="24"/>
          <w:szCs w:val="24"/>
        </w:rPr>
      </w:pPr>
      <w:r w:rsidRPr="00082A9D">
        <w:rPr>
          <w:rFonts w:ascii="STIX" w:hAnsi="STIX" w:cs="STIX"/>
          <w:i/>
          <w:iCs/>
          <w:color w:val="211D1E"/>
          <w:sz w:val="24"/>
          <w:szCs w:val="24"/>
        </w:rPr>
        <w:t>k</w:t>
      </w:r>
      <w:r w:rsidRPr="00082A9D">
        <w:rPr>
          <w:rFonts w:ascii="STIX" w:hAnsi="STIX" w:cs="STIX"/>
          <w:i/>
          <w:iCs/>
          <w:color w:val="211D1E"/>
          <w:sz w:val="32"/>
          <w:szCs w:val="24"/>
          <w:vertAlign w:val="subscript"/>
        </w:rPr>
        <w:t>a</w:t>
      </w:r>
      <w:r w:rsidRPr="00082A9D">
        <w:rPr>
          <w:rFonts w:ascii="STIX" w:hAnsi="STIX" w:cs="STIX"/>
          <w:i/>
          <w:iCs/>
          <w:color w:val="211D1E"/>
          <w:sz w:val="24"/>
          <w:szCs w:val="24"/>
        </w:rPr>
        <w:t xml:space="preserve"> </w:t>
      </w:r>
      <w:r w:rsidRPr="00082A9D">
        <w:rPr>
          <w:rFonts w:ascii="STIX" w:hAnsi="STIX" w:cs="STIX"/>
          <w:color w:val="211D1E"/>
          <w:sz w:val="24"/>
          <w:szCs w:val="24"/>
        </w:rPr>
        <w:t>= 0.6 d−1</w:t>
      </w:r>
    </w:p>
    <w:p w:rsidR="00082A9D" w:rsidRDefault="00082A9D" w:rsidP="00082A9D">
      <w:pPr>
        <w:autoSpaceDE w:val="0"/>
        <w:autoSpaceDN w:val="0"/>
        <w:adjustRightInd w:val="0"/>
        <w:spacing w:beforeLines="40" w:afterLines="40" w:line="180" w:lineRule="atLeast"/>
        <w:ind w:left="240"/>
        <w:rPr>
          <w:rFonts w:ascii="STIX" w:hAnsi="STIX" w:cs="STIX"/>
          <w:i/>
          <w:iCs/>
          <w:color w:val="211D1E"/>
          <w:sz w:val="24"/>
          <w:szCs w:val="24"/>
        </w:rPr>
      </w:pPr>
      <w:r w:rsidRPr="00082A9D">
        <w:rPr>
          <w:rFonts w:ascii="STIX" w:hAnsi="STIX" w:cs="STIX"/>
          <w:i/>
          <w:iCs/>
          <w:color w:val="211D1E"/>
          <w:sz w:val="24"/>
          <w:szCs w:val="24"/>
        </w:rPr>
        <w:t>k</w:t>
      </w:r>
      <w:r w:rsidRPr="00082A9D">
        <w:rPr>
          <w:rFonts w:ascii="STIX" w:hAnsi="STIX" w:cs="STIX"/>
          <w:i/>
          <w:iCs/>
          <w:color w:val="211D1E"/>
          <w:sz w:val="32"/>
          <w:szCs w:val="24"/>
          <w:vertAlign w:val="subscript"/>
        </w:rPr>
        <w:t xml:space="preserve">s </w:t>
      </w:r>
      <w:r w:rsidRPr="00082A9D">
        <w:rPr>
          <w:rFonts w:ascii="STIX" w:hAnsi="STIX" w:cs="STIX"/>
          <w:i/>
          <w:iCs/>
          <w:color w:val="211D1E"/>
          <w:sz w:val="24"/>
          <w:szCs w:val="24"/>
        </w:rPr>
        <w:t xml:space="preserve">= 0.05 d−1 </w:t>
      </w:r>
    </w:p>
    <w:p w:rsidR="00082A9D" w:rsidRDefault="00082A9D" w:rsidP="00082A9D">
      <w:pPr>
        <w:autoSpaceDE w:val="0"/>
        <w:autoSpaceDN w:val="0"/>
        <w:adjustRightInd w:val="0"/>
        <w:spacing w:beforeLines="40" w:afterLines="40" w:line="180" w:lineRule="atLeast"/>
        <w:ind w:left="240"/>
        <w:rPr>
          <w:rFonts w:ascii="STIX" w:hAnsi="STIX" w:cs="STIX"/>
          <w:i/>
          <w:iCs/>
          <w:color w:val="211D1E"/>
          <w:sz w:val="24"/>
          <w:szCs w:val="24"/>
        </w:rPr>
      </w:pPr>
      <w:r w:rsidRPr="00082A9D">
        <w:rPr>
          <w:rFonts w:ascii="STIX" w:hAnsi="STIX" w:cs="STIX"/>
          <w:i/>
          <w:iCs/>
          <w:color w:val="211D1E"/>
          <w:sz w:val="24"/>
          <w:szCs w:val="24"/>
        </w:rPr>
        <w:t>L</w:t>
      </w:r>
      <w:r w:rsidRPr="00082A9D">
        <w:rPr>
          <w:rFonts w:ascii="STIX" w:hAnsi="STIX" w:cs="STIX"/>
          <w:i/>
          <w:iCs/>
          <w:color w:val="211D1E"/>
          <w:sz w:val="32"/>
          <w:szCs w:val="24"/>
          <w:vertAlign w:val="subscript"/>
        </w:rPr>
        <w:t>o</w:t>
      </w:r>
      <w:r w:rsidRPr="00082A9D">
        <w:rPr>
          <w:rFonts w:ascii="STIX" w:hAnsi="STIX" w:cs="STIX"/>
          <w:i/>
          <w:iCs/>
          <w:color w:val="211D1E"/>
          <w:sz w:val="24"/>
          <w:szCs w:val="24"/>
        </w:rPr>
        <w:t xml:space="preserve"> = 50 mg/L </w:t>
      </w:r>
    </w:p>
    <w:p w:rsidR="00082A9D" w:rsidRDefault="00082A9D" w:rsidP="00082A9D">
      <w:pPr>
        <w:autoSpaceDE w:val="0"/>
        <w:autoSpaceDN w:val="0"/>
        <w:adjustRightInd w:val="0"/>
        <w:spacing w:beforeLines="40" w:afterLines="40" w:line="180" w:lineRule="atLeast"/>
        <w:ind w:left="240"/>
        <w:rPr>
          <w:rFonts w:ascii="STIX" w:hAnsi="STIX" w:cs="STIX"/>
          <w:i/>
          <w:iCs/>
          <w:color w:val="211D1E"/>
          <w:sz w:val="24"/>
          <w:szCs w:val="24"/>
        </w:rPr>
      </w:pPr>
      <w:r w:rsidRPr="00082A9D">
        <w:rPr>
          <w:rFonts w:ascii="STIX" w:hAnsi="STIX" w:cs="STIX"/>
          <w:i/>
          <w:iCs/>
          <w:color w:val="211D1E"/>
          <w:sz w:val="24"/>
          <w:szCs w:val="24"/>
        </w:rPr>
        <w:t>S</w:t>
      </w:r>
      <w:r w:rsidRPr="00082A9D">
        <w:rPr>
          <w:rFonts w:ascii="STIX" w:hAnsi="STIX" w:cs="STIX"/>
          <w:i/>
          <w:iCs/>
          <w:color w:val="211D1E"/>
          <w:sz w:val="32"/>
          <w:szCs w:val="24"/>
          <w:vertAlign w:val="subscript"/>
        </w:rPr>
        <w:t>b</w:t>
      </w:r>
      <w:r w:rsidRPr="00082A9D">
        <w:rPr>
          <w:rFonts w:ascii="STIX" w:hAnsi="STIX" w:cs="STIX"/>
          <w:i/>
          <w:iCs/>
          <w:color w:val="211D1E"/>
          <w:sz w:val="24"/>
          <w:szCs w:val="24"/>
        </w:rPr>
        <w:t xml:space="preserve"> = 1 mg/L/d</w:t>
      </w:r>
    </w:p>
    <w:p w:rsidR="003C0321" w:rsidRDefault="003C0321" w:rsidP="00082A9D">
      <w:pPr>
        <w:autoSpaceDE w:val="0"/>
        <w:autoSpaceDN w:val="0"/>
        <w:adjustRightInd w:val="0"/>
        <w:spacing w:beforeLines="40" w:afterLines="40" w:line="180" w:lineRule="atLeast"/>
        <w:ind w:left="240"/>
        <w:rPr>
          <w:rFonts w:ascii="STIX" w:hAnsi="STIX" w:cs="STIX"/>
          <w:i/>
          <w:iCs/>
          <w:color w:val="211D1E"/>
          <w:sz w:val="24"/>
          <w:szCs w:val="24"/>
        </w:rPr>
      </w:pPr>
    </w:p>
    <w:p w:rsidR="003C0321" w:rsidRPr="00082A9D" w:rsidRDefault="003C0321" w:rsidP="00082A9D">
      <w:pPr>
        <w:autoSpaceDE w:val="0"/>
        <w:autoSpaceDN w:val="0"/>
        <w:adjustRightInd w:val="0"/>
        <w:spacing w:beforeLines="40" w:afterLines="40" w:line="180" w:lineRule="atLeast"/>
        <w:ind w:left="240"/>
        <w:rPr>
          <w:rFonts w:ascii="STIX" w:hAnsi="STIX" w:cs="STIX"/>
          <w:i/>
          <w:iCs/>
          <w:color w:val="211D1E"/>
          <w:sz w:val="24"/>
          <w:szCs w:val="24"/>
        </w:rPr>
      </w:pPr>
    </w:p>
    <w:sectPr w:rsidR="003C0321" w:rsidRPr="00082A9D" w:rsidSect="00A725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4D9"/>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6CF"/>
    <w:rsid w:val="008F7930"/>
    <w:rsid w:val="0090048D"/>
    <w:rsid w:val="00900C13"/>
    <w:rsid w:val="00900C49"/>
    <w:rsid w:val="00903450"/>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170</Words>
  <Characters>973</Characters>
  <Application>Microsoft Office Word</Application>
  <DocSecurity>0</DocSecurity>
  <Lines>8</Lines>
  <Paragraphs>2</Paragraphs>
  <ScaleCrop>false</ScaleCrop>
  <Company/>
  <LinksUpToDate>false</LinksUpToDate>
  <CharactersWithSpaces>1141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2017-03-15T20:07:00Z</dcterms:created>
  <dcterms:modified xsi:type="dcterms:W3CDTF">2017-03-15T20:10:00Z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