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14FF8" w:rsidRDefault="00512B6C" w:rsidP="00414FF8">
      <w:pPr>
        <w:pStyle w:val="Default"/>
        <w:rPr>
          <w:b/>
        </w:rPr>
      </w:pPr>
      <w:r w:rsidRPr="00414FF8">
        <w:rPr>
          <w:b/>
        </w:rPr>
        <w:t xml:space="preserve">Problem </w:t>
      </w:r>
      <w:r w:rsidR="00414FF8" w:rsidRPr="00414FF8">
        <w:rPr>
          <w:b/>
        </w:rPr>
        <w:t>7.32</w:t>
      </w:r>
    </w:p>
    <w:p w:rsidR="00414FF8" w:rsidRPr="00414FF8" w:rsidRDefault="00414FF8" w:rsidP="00414FF8">
      <w:pPr>
        <w:autoSpaceDE w:val="0"/>
        <w:autoSpaceDN w:val="0"/>
        <w:adjustRightInd w:val="0"/>
        <w:spacing w:after="0" w:line="240" w:lineRule="auto"/>
        <w:rPr>
          <w:rFonts w:ascii="STIX" w:hAnsi="STIX" w:cs="STIX"/>
          <w:color w:val="000000"/>
          <w:sz w:val="24"/>
          <w:szCs w:val="24"/>
        </w:rPr>
      </w:pPr>
    </w:p>
    <w:p w:rsidR="00414FF8" w:rsidRDefault="00414FF8" w:rsidP="00414FF8">
      <w:pPr>
        <w:autoSpaceDE w:val="0"/>
        <w:autoSpaceDN w:val="0"/>
        <w:adjustRightInd w:val="0"/>
        <w:spacing w:after="0" w:line="180" w:lineRule="atLeast"/>
        <w:rPr>
          <w:rFonts w:ascii="STIX" w:hAnsi="STIX" w:cs="STIX"/>
          <w:color w:val="211D1E"/>
          <w:sz w:val="24"/>
          <w:szCs w:val="18"/>
        </w:rPr>
      </w:pPr>
      <w:r w:rsidRPr="00414FF8">
        <w:rPr>
          <w:rFonts w:ascii="STIX" w:hAnsi="STIX" w:cs="STIX"/>
          <w:color w:val="211D1E"/>
          <w:sz w:val="24"/>
          <w:szCs w:val="18"/>
        </w:rPr>
        <w:t>The two-dimensional distribution of pollutant concen</w:t>
      </w:r>
      <w:r w:rsidRPr="00414FF8">
        <w:rPr>
          <w:rFonts w:ascii="STIX" w:hAnsi="STIX" w:cs="STIX"/>
          <w:color w:val="211D1E"/>
          <w:sz w:val="24"/>
          <w:szCs w:val="18"/>
        </w:rPr>
        <w:softHyphen/>
        <w:t>tration in a channel can be described by</w:t>
      </w:r>
    </w:p>
    <w:p w:rsidR="00414FF8" w:rsidRPr="00414FF8" w:rsidRDefault="00414FF8" w:rsidP="00414FF8">
      <w:pPr>
        <w:autoSpaceDE w:val="0"/>
        <w:autoSpaceDN w:val="0"/>
        <w:adjustRightInd w:val="0"/>
        <w:spacing w:after="0" w:line="180" w:lineRule="atLeast"/>
        <w:rPr>
          <w:rFonts w:ascii="STIX" w:hAnsi="STIX" w:cs="STIX"/>
          <w:color w:val="211D1E"/>
          <w:sz w:val="24"/>
          <w:szCs w:val="18"/>
        </w:rPr>
      </w:pPr>
    </w:p>
    <w:p w:rsidR="00414FF8" w:rsidRDefault="00414FF8" w:rsidP="00414FF8">
      <w:pPr>
        <w:autoSpaceDE w:val="0"/>
        <w:autoSpaceDN w:val="0"/>
        <w:adjustRightInd w:val="0"/>
        <w:spacing w:before="80" w:after="0" w:line="180" w:lineRule="atLeast"/>
        <w:ind w:left="240"/>
        <w:jc w:val="center"/>
        <w:rPr>
          <w:rFonts w:ascii="STIX" w:hAnsi="STIX" w:cs="STIX"/>
          <w:i/>
          <w:iCs/>
          <w:color w:val="211D1E"/>
          <w:sz w:val="24"/>
          <w:szCs w:val="18"/>
        </w:rPr>
      </w:pPr>
      <w:r w:rsidRPr="00414FF8">
        <w:rPr>
          <w:rFonts w:ascii="STIX" w:hAnsi="STIX" w:cs="STIX"/>
          <w:i/>
          <w:iCs/>
          <w:color w:val="211D1E"/>
          <w:sz w:val="24"/>
          <w:szCs w:val="18"/>
        </w:rPr>
        <w:t>c</w:t>
      </w:r>
      <w:r w:rsidRPr="00414FF8">
        <w:rPr>
          <w:rFonts w:ascii="STIX" w:hAnsi="STIX" w:cs="STIX"/>
          <w:color w:val="211D1E"/>
          <w:sz w:val="24"/>
          <w:szCs w:val="18"/>
        </w:rPr>
        <w:t>(</w:t>
      </w:r>
      <w:r w:rsidRPr="00414FF8">
        <w:rPr>
          <w:rFonts w:ascii="STIX" w:hAnsi="STIX" w:cs="STIX"/>
          <w:i/>
          <w:iCs/>
          <w:color w:val="211D1E"/>
          <w:sz w:val="24"/>
          <w:szCs w:val="18"/>
        </w:rPr>
        <w:t>x</w:t>
      </w:r>
      <w:r w:rsidRPr="00414FF8">
        <w:rPr>
          <w:rFonts w:ascii="STIX" w:hAnsi="STIX" w:cs="STIX"/>
          <w:color w:val="211D1E"/>
          <w:sz w:val="24"/>
          <w:szCs w:val="18"/>
        </w:rPr>
        <w:t xml:space="preserve">, </w:t>
      </w:r>
      <w:r w:rsidRPr="00414FF8">
        <w:rPr>
          <w:rFonts w:ascii="STIX" w:hAnsi="STIX" w:cs="STIX"/>
          <w:i/>
          <w:iCs/>
          <w:color w:val="211D1E"/>
          <w:sz w:val="24"/>
          <w:szCs w:val="18"/>
        </w:rPr>
        <w:t>y</w:t>
      </w:r>
      <w:r w:rsidRPr="00414FF8">
        <w:rPr>
          <w:rFonts w:ascii="STIX" w:hAnsi="STIX" w:cs="STIX"/>
          <w:color w:val="211D1E"/>
          <w:sz w:val="24"/>
          <w:szCs w:val="18"/>
        </w:rPr>
        <w:t>) = 7.9 + 0.13</w:t>
      </w:r>
      <w:r w:rsidRPr="00414FF8">
        <w:rPr>
          <w:rFonts w:ascii="STIX" w:hAnsi="STIX" w:cs="STIX"/>
          <w:i/>
          <w:iCs/>
          <w:color w:val="211D1E"/>
          <w:sz w:val="24"/>
          <w:szCs w:val="18"/>
        </w:rPr>
        <w:t xml:space="preserve">x </w:t>
      </w:r>
      <w:r w:rsidRPr="00414FF8">
        <w:rPr>
          <w:rFonts w:ascii="STIX" w:hAnsi="STIX" w:cs="STIX"/>
          <w:color w:val="211D1E"/>
          <w:sz w:val="24"/>
          <w:szCs w:val="18"/>
        </w:rPr>
        <w:t>+ 0.21y − 0.05</w:t>
      </w:r>
      <w:r w:rsidRPr="00414FF8">
        <w:rPr>
          <w:rFonts w:ascii="STIX" w:hAnsi="STIX" w:cs="STIX"/>
          <w:i/>
          <w:iCs/>
          <w:color w:val="211D1E"/>
          <w:sz w:val="24"/>
          <w:szCs w:val="18"/>
        </w:rPr>
        <w:t>x</w:t>
      </w:r>
      <w:r w:rsidRPr="00414FF8">
        <w:rPr>
          <w:rFonts w:ascii="STIX" w:hAnsi="STIX" w:cs="STIX"/>
          <w:color w:val="211D1E"/>
          <w:sz w:val="32"/>
          <w:vertAlign w:val="superscript"/>
        </w:rPr>
        <w:t>2</w:t>
      </w:r>
      <w:r w:rsidRPr="00414FF8">
        <w:rPr>
          <w:rFonts w:ascii="STIX" w:hAnsi="STIX" w:cs="STIX"/>
          <w:color w:val="211D1E"/>
          <w:sz w:val="24"/>
        </w:rPr>
        <w:t xml:space="preserve"> </w:t>
      </w:r>
      <w:r w:rsidRPr="00414FF8">
        <w:rPr>
          <w:rFonts w:ascii="STIX" w:hAnsi="STIX" w:cs="STIX"/>
          <w:color w:val="211D1E"/>
          <w:sz w:val="24"/>
          <w:szCs w:val="18"/>
        </w:rPr>
        <w:t>−0.016</w:t>
      </w:r>
      <w:r w:rsidRPr="00414FF8">
        <w:rPr>
          <w:rFonts w:ascii="STIX" w:hAnsi="STIX" w:cs="STIX"/>
          <w:i/>
          <w:iCs/>
          <w:color w:val="211D1E"/>
          <w:sz w:val="24"/>
          <w:szCs w:val="18"/>
        </w:rPr>
        <w:t>y</w:t>
      </w:r>
      <w:r w:rsidRPr="00414FF8">
        <w:rPr>
          <w:rFonts w:ascii="STIX" w:hAnsi="STIX" w:cs="STIX"/>
          <w:color w:val="211D1E"/>
          <w:sz w:val="32"/>
          <w:vertAlign w:val="superscript"/>
        </w:rPr>
        <w:t>2</w:t>
      </w:r>
      <w:r w:rsidRPr="00414FF8">
        <w:rPr>
          <w:rFonts w:ascii="STIX" w:hAnsi="STIX" w:cs="STIX"/>
          <w:color w:val="211D1E"/>
          <w:sz w:val="24"/>
        </w:rPr>
        <w:t xml:space="preserve"> </w:t>
      </w:r>
      <w:r w:rsidRPr="00414FF8">
        <w:rPr>
          <w:rFonts w:ascii="STIX" w:hAnsi="STIX" w:cs="STIX"/>
          <w:color w:val="211D1E"/>
          <w:sz w:val="24"/>
          <w:szCs w:val="18"/>
        </w:rPr>
        <w:t>− 0.007</w:t>
      </w:r>
      <w:r w:rsidRPr="00414FF8">
        <w:rPr>
          <w:rFonts w:ascii="STIX" w:hAnsi="STIX" w:cs="STIX"/>
          <w:i/>
          <w:iCs/>
          <w:color w:val="211D1E"/>
          <w:sz w:val="24"/>
          <w:szCs w:val="18"/>
        </w:rPr>
        <w:t>xy</w:t>
      </w:r>
    </w:p>
    <w:p w:rsidR="00414FF8" w:rsidRPr="00414FF8" w:rsidRDefault="00414FF8" w:rsidP="00414FF8">
      <w:pPr>
        <w:autoSpaceDE w:val="0"/>
        <w:autoSpaceDN w:val="0"/>
        <w:adjustRightInd w:val="0"/>
        <w:spacing w:before="80" w:after="0" w:line="180" w:lineRule="atLeast"/>
        <w:ind w:left="240"/>
        <w:rPr>
          <w:rFonts w:ascii="STIX" w:hAnsi="STIX" w:cs="STIX"/>
          <w:color w:val="211D1E"/>
          <w:sz w:val="24"/>
          <w:szCs w:val="11"/>
        </w:rPr>
      </w:pPr>
    </w:p>
    <w:p w:rsidR="003C0321" w:rsidRPr="00082A9D" w:rsidRDefault="00414FF8" w:rsidP="00414FF8">
      <w:pPr>
        <w:autoSpaceDE w:val="0"/>
        <w:autoSpaceDN w:val="0"/>
        <w:adjustRightInd w:val="0"/>
        <w:spacing w:after="0" w:line="240" w:lineRule="auto"/>
        <w:rPr>
          <w:rFonts w:ascii="STIX" w:hAnsi="STIX" w:cs="STIX"/>
          <w:i/>
          <w:iCs/>
          <w:color w:val="211D1E"/>
          <w:sz w:val="24"/>
          <w:szCs w:val="24"/>
        </w:rPr>
      </w:pPr>
      <w:r w:rsidRPr="00414FF8">
        <w:rPr>
          <w:rFonts w:ascii="STIX" w:hAnsi="STIX" w:cs="STIX"/>
          <w:color w:val="211D1E"/>
          <w:sz w:val="24"/>
          <w:szCs w:val="18"/>
        </w:rPr>
        <w:t xml:space="preserve">Determine the exact location of the peak concentration given the function and the knowledge that the peak lies within the bounds −10 ≤ </w:t>
      </w:r>
      <w:r w:rsidRPr="00414FF8">
        <w:rPr>
          <w:rFonts w:ascii="STIX" w:hAnsi="STIX" w:cs="STIX"/>
          <w:i/>
          <w:iCs/>
          <w:color w:val="211D1E"/>
          <w:sz w:val="24"/>
          <w:szCs w:val="18"/>
        </w:rPr>
        <w:t xml:space="preserve">x </w:t>
      </w:r>
      <w:r w:rsidRPr="00414FF8">
        <w:rPr>
          <w:rFonts w:ascii="STIX" w:hAnsi="STIX" w:cs="STIX"/>
          <w:color w:val="211D1E"/>
          <w:sz w:val="24"/>
          <w:szCs w:val="18"/>
        </w:rPr>
        <w:t xml:space="preserve">≤ 10 and 0 ≤ </w:t>
      </w:r>
      <w:r w:rsidRPr="00414FF8">
        <w:rPr>
          <w:rFonts w:ascii="STIX" w:hAnsi="STIX" w:cs="STIX"/>
          <w:i/>
          <w:iCs/>
          <w:color w:val="211D1E"/>
          <w:sz w:val="24"/>
          <w:szCs w:val="18"/>
        </w:rPr>
        <w:t xml:space="preserve">y </w:t>
      </w:r>
      <w:r w:rsidRPr="00414FF8">
        <w:rPr>
          <w:rFonts w:ascii="STIX" w:hAnsi="STIX" w:cs="STIX"/>
          <w:color w:val="211D1E"/>
          <w:sz w:val="24"/>
          <w:szCs w:val="18"/>
        </w:rPr>
        <w:t>≤ 20.</w:t>
      </w:r>
    </w:p>
    <w:sectPr w:rsidR="003C0321" w:rsidRPr="00082A9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278</Characters>
  <Application>Microsoft Office Word</Application>
  <DocSecurity>0</DocSecurity>
  <Lines>2</Lines>
  <Paragraphs>1</Paragraphs>
  <ScaleCrop>false</ScaleCrop>
  <Company/>
  <LinksUpToDate>false</LinksUpToDate>
  <CharactersWithSpaces>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2017-03-15T20:10:00Z</dcterms:created>
  <dcterms:modified xsi:type="dcterms:W3CDTF">2017-03-15T20:10:00Z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