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C616F" w:rsidRDefault="00512B6C" w:rsidP="004C616F">
      <w:pPr>
        <w:pStyle w:val="Default"/>
        <w:rPr>
          <w:b/>
        </w:rPr>
      </w:pPr>
      <w:r w:rsidRPr="004C616F">
        <w:rPr>
          <w:b/>
        </w:rPr>
        <w:t xml:space="preserve">Problem </w:t>
      </w:r>
      <w:r w:rsidR="004C616F" w:rsidRPr="004C616F">
        <w:rPr>
          <w:b/>
        </w:rPr>
        <w:t>7.33</w:t>
      </w:r>
    </w:p>
    <w:p w:rsidR="004C616F" w:rsidRPr="004C616F" w:rsidRDefault="004C616F" w:rsidP="004C616F">
      <w:pPr>
        <w:pStyle w:val="Default"/>
      </w:pPr>
    </w:p>
    <w:p w:rsidR="004C616F" w:rsidRPr="004C616F" w:rsidRDefault="004C616F" w:rsidP="004C616F">
      <w:pPr>
        <w:pStyle w:val="Pa85"/>
        <w:rPr>
          <w:color w:val="211D1E"/>
          <w:szCs w:val="18"/>
        </w:rPr>
      </w:pPr>
      <w:r w:rsidRPr="004C616F">
        <w:rPr>
          <w:color w:val="211D1E"/>
          <w:szCs w:val="18"/>
        </w:rPr>
        <w:t xml:space="preserve">A total charge </w:t>
      </w:r>
      <w:r w:rsidRPr="004C616F">
        <w:rPr>
          <w:i/>
          <w:iCs/>
          <w:color w:val="211D1E"/>
          <w:szCs w:val="18"/>
        </w:rPr>
        <w:t xml:space="preserve">Q </w:t>
      </w:r>
      <w:r w:rsidRPr="004C616F">
        <w:rPr>
          <w:color w:val="211D1E"/>
          <w:szCs w:val="18"/>
        </w:rPr>
        <w:t xml:space="preserve">is uniformly distributed around a ring-shaped conductor with radius </w:t>
      </w:r>
      <w:r w:rsidRPr="004C616F">
        <w:rPr>
          <w:i/>
          <w:iCs/>
          <w:color w:val="211D1E"/>
          <w:szCs w:val="18"/>
        </w:rPr>
        <w:t>a</w:t>
      </w:r>
      <w:r w:rsidRPr="004C616F">
        <w:rPr>
          <w:color w:val="211D1E"/>
          <w:szCs w:val="18"/>
        </w:rPr>
        <w:t xml:space="preserve">. A charge </w:t>
      </w:r>
      <w:r w:rsidRPr="004C616F">
        <w:rPr>
          <w:i/>
          <w:iCs/>
          <w:color w:val="211D1E"/>
          <w:szCs w:val="18"/>
        </w:rPr>
        <w:t xml:space="preserve">q </w:t>
      </w:r>
      <w:r w:rsidRPr="004C616F">
        <w:rPr>
          <w:color w:val="211D1E"/>
          <w:szCs w:val="18"/>
        </w:rPr>
        <w:t xml:space="preserve">is located at a distance </w:t>
      </w:r>
      <w:r w:rsidRPr="004C616F">
        <w:rPr>
          <w:i/>
          <w:iCs/>
          <w:color w:val="211D1E"/>
          <w:szCs w:val="18"/>
        </w:rPr>
        <w:t xml:space="preserve">x </w:t>
      </w:r>
      <w:r w:rsidRPr="004C616F">
        <w:rPr>
          <w:color w:val="211D1E"/>
          <w:szCs w:val="18"/>
        </w:rPr>
        <w:t>from the center of the ring (Fig. P7.33). The force exerted on the charge by the ring is given by</w:t>
      </w:r>
    </w:p>
    <w:p w:rsidR="004C616F" w:rsidRPr="004C616F" w:rsidRDefault="004C616F" w:rsidP="004C616F">
      <w:pPr>
        <w:autoSpaceDE w:val="0"/>
        <w:autoSpaceDN w:val="0"/>
        <w:adjustRightInd w:val="0"/>
        <w:spacing w:after="0" w:line="240" w:lineRule="auto"/>
        <w:jc w:val="center"/>
        <w:rPr>
          <w:rStyle w:val="A73"/>
          <w:rFonts w:ascii="STIX" w:hAnsi="STIX" w:cs="STIX"/>
          <w:sz w:val="24"/>
        </w:rPr>
      </w:pPr>
      <w:r w:rsidRPr="004C616F">
        <w:rPr>
          <w:rStyle w:val="A73"/>
          <w:rFonts w:ascii="STIX" w:hAnsi="STIX" w:cs="STIX"/>
          <w:position w:val="-32"/>
          <w:sz w:val="24"/>
        </w:rPr>
        <w:object w:dxaOrig="23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14" type="#_x0000_t75" style="width:117pt;height:36pt" o:ole="">
            <v:imagedata r:id="rId7" o:title=""/>
          </v:shape>
          <o:OLEObject Type="Embed" ProgID="Equation.DSMT4" ShapeID="_x0000_i2114" DrawAspect="Content" ObjectID="_1551093810" r:id="rId8"/>
        </w:object>
      </w:r>
      <w:r>
        <w:rPr>
          <w:rStyle w:val="A73"/>
          <w:rFonts w:ascii="STIX" w:hAnsi="STIX" w:cs="STIX"/>
          <w:sz w:val="24"/>
        </w:rPr>
        <w:t xml:space="preserve"> </w:t>
      </w:r>
    </w:p>
    <w:p w:rsidR="004C616F" w:rsidRPr="004C616F" w:rsidRDefault="004C616F" w:rsidP="004C616F">
      <w:pPr>
        <w:autoSpaceDE w:val="0"/>
        <w:autoSpaceDN w:val="0"/>
        <w:adjustRightInd w:val="0"/>
        <w:spacing w:after="0" w:line="240" w:lineRule="auto"/>
        <w:rPr>
          <w:rFonts w:ascii="STIX" w:hAnsi="STIX" w:cs="STIX"/>
          <w:color w:val="000000"/>
          <w:sz w:val="24"/>
          <w:szCs w:val="24"/>
        </w:rPr>
      </w:pPr>
    </w:p>
    <w:p w:rsidR="004C616F" w:rsidRDefault="004C616F" w:rsidP="004C616F">
      <w:pPr>
        <w:autoSpaceDE w:val="0"/>
        <w:autoSpaceDN w:val="0"/>
        <w:adjustRightInd w:val="0"/>
        <w:spacing w:after="0" w:line="240" w:lineRule="auto"/>
        <w:rPr>
          <w:rFonts w:ascii="STIX" w:hAnsi="STIX" w:cs="STIX"/>
          <w:color w:val="211D1E"/>
          <w:sz w:val="24"/>
          <w:szCs w:val="18"/>
        </w:rPr>
      </w:pPr>
      <w:r w:rsidRPr="004C616F">
        <w:rPr>
          <w:rFonts w:ascii="STIX" w:hAnsi="STIX" w:cs="STIX"/>
          <w:color w:val="211D1E"/>
          <w:sz w:val="24"/>
          <w:szCs w:val="18"/>
        </w:rPr>
        <w:t xml:space="preserve">where </w:t>
      </w:r>
      <w:r w:rsidRPr="004C616F">
        <w:rPr>
          <w:rFonts w:ascii="STIX" w:hAnsi="STIX" w:cs="STIX"/>
          <w:i/>
          <w:iCs/>
          <w:color w:val="211D1E"/>
          <w:sz w:val="24"/>
          <w:szCs w:val="18"/>
        </w:rPr>
        <w:t>e</w:t>
      </w:r>
      <w:r w:rsidRPr="004C616F">
        <w:rPr>
          <w:rFonts w:ascii="STIX" w:hAnsi="STIX" w:cs="STIX"/>
          <w:color w:val="211D1E"/>
          <w:sz w:val="32"/>
          <w:szCs w:val="11"/>
          <w:vertAlign w:val="subscript"/>
        </w:rPr>
        <w:t>0</w:t>
      </w:r>
      <w:r w:rsidRPr="004C616F">
        <w:rPr>
          <w:rFonts w:ascii="STIX" w:hAnsi="STIX" w:cs="STIX"/>
          <w:color w:val="211D1E"/>
          <w:sz w:val="24"/>
          <w:szCs w:val="11"/>
        </w:rPr>
        <w:t xml:space="preserve"> </w:t>
      </w:r>
      <w:r w:rsidRPr="004C616F">
        <w:rPr>
          <w:rFonts w:ascii="STIX" w:hAnsi="STIX" w:cs="STIX"/>
          <w:color w:val="211D1E"/>
          <w:sz w:val="24"/>
          <w:szCs w:val="18"/>
        </w:rPr>
        <w:t>= 8.85 × 10</w:t>
      </w:r>
      <w:r w:rsidRPr="004C616F">
        <w:rPr>
          <w:rFonts w:ascii="STIX" w:hAnsi="STIX" w:cs="STIX"/>
          <w:color w:val="211D1E"/>
          <w:sz w:val="32"/>
          <w:vertAlign w:val="superscript"/>
        </w:rPr>
        <w:t>−12</w:t>
      </w:r>
      <w:r w:rsidRPr="004C616F">
        <w:rPr>
          <w:rFonts w:ascii="STIX" w:hAnsi="STIX" w:cs="STIX"/>
          <w:color w:val="211D1E"/>
          <w:sz w:val="24"/>
        </w:rPr>
        <w:t xml:space="preserve"> </w:t>
      </w:r>
      <w:r w:rsidRPr="004C616F">
        <w:rPr>
          <w:rFonts w:ascii="STIX" w:hAnsi="STIX" w:cs="STIX"/>
          <w:color w:val="211D1E"/>
          <w:sz w:val="24"/>
          <w:szCs w:val="18"/>
        </w:rPr>
        <w:t>C</w:t>
      </w:r>
      <w:r w:rsidRPr="004C616F">
        <w:rPr>
          <w:rFonts w:ascii="STIX" w:hAnsi="STIX" w:cs="STIX"/>
          <w:color w:val="211D1E"/>
          <w:sz w:val="32"/>
          <w:vertAlign w:val="superscript"/>
        </w:rPr>
        <w:t>2</w:t>
      </w:r>
      <w:r w:rsidRPr="004C616F">
        <w:rPr>
          <w:rFonts w:ascii="STIX" w:hAnsi="STIX" w:cs="STIX"/>
          <w:color w:val="211D1E"/>
          <w:sz w:val="24"/>
          <w:szCs w:val="18"/>
        </w:rPr>
        <w:t>/(N m</w:t>
      </w:r>
      <w:r w:rsidRPr="004C616F">
        <w:rPr>
          <w:rFonts w:ascii="STIX" w:hAnsi="STIX" w:cs="STIX"/>
          <w:color w:val="211D1E"/>
          <w:sz w:val="32"/>
          <w:vertAlign w:val="superscript"/>
        </w:rPr>
        <w:t>2</w:t>
      </w:r>
      <w:r w:rsidRPr="004C616F">
        <w:rPr>
          <w:rFonts w:ascii="STIX" w:hAnsi="STIX" w:cs="STIX"/>
          <w:color w:val="211D1E"/>
          <w:sz w:val="24"/>
          <w:szCs w:val="18"/>
        </w:rPr>
        <w:t xml:space="preserve">), </w:t>
      </w:r>
      <w:r w:rsidRPr="004C616F">
        <w:rPr>
          <w:rFonts w:ascii="STIX" w:hAnsi="STIX" w:cs="STIX"/>
          <w:i/>
          <w:iCs/>
          <w:color w:val="211D1E"/>
          <w:sz w:val="24"/>
          <w:szCs w:val="18"/>
        </w:rPr>
        <w:t xml:space="preserve">q </w:t>
      </w:r>
      <w:r w:rsidRPr="004C616F">
        <w:rPr>
          <w:rFonts w:ascii="STIX" w:hAnsi="STIX" w:cs="STIX"/>
          <w:color w:val="211D1E"/>
          <w:sz w:val="24"/>
          <w:szCs w:val="18"/>
        </w:rPr>
        <w:t xml:space="preserve">= </w:t>
      </w:r>
      <w:r w:rsidRPr="004C616F">
        <w:rPr>
          <w:rFonts w:ascii="STIX" w:hAnsi="STIX" w:cs="STIX"/>
          <w:i/>
          <w:iCs/>
          <w:color w:val="211D1E"/>
          <w:sz w:val="24"/>
          <w:szCs w:val="18"/>
        </w:rPr>
        <w:t xml:space="preserve">Q </w:t>
      </w:r>
      <w:r w:rsidRPr="004C616F">
        <w:rPr>
          <w:rFonts w:ascii="STIX" w:hAnsi="STIX" w:cs="STIX"/>
          <w:color w:val="211D1E"/>
          <w:sz w:val="24"/>
          <w:szCs w:val="18"/>
        </w:rPr>
        <w:t>= 2 × 10</w:t>
      </w:r>
      <w:r w:rsidRPr="004C616F">
        <w:rPr>
          <w:rFonts w:ascii="STIX" w:hAnsi="STIX" w:cs="STIX"/>
          <w:color w:val="211D1E"/>
          <w:sz w:val="32"/>
          <w:vertAlign w:val="superscript"/>
        </w:rPr>
        <w:t>−5</w:t>
      </w:r>
      <w:r w:rsidRPr="004C616F">
        <w:rPr>
          <w:rFonts w:ascii="STIX" w:hAnsi="STIX" w:cs="STIX"/>
          <w:color w:val="211D1E"/>
          <w:sz w:val="24"/>
        </w:rPr>
        <w:t xml:space="preserve"> </w:t>
      </w:r>
      <w:r w:rsidRPr="004C616F">
        <w:rPr>
          <w:rFonts w:ascii="STIX" w:hAnsi="STIX" w:cs="STIX"/>
          <w:color w:val="211D1E"/>
          <w:sz w:val="24"/>
          <w:szCs w:val="18"/>
        </w:rPr>
        <w:t xml:space="preserve">C, and </w:t>
      </w:r>
      <w:r w:rsidRPr="004C616F">
        <w:rPr>
          <w:rFonts w:ascii="STIX" w:hAnsi="STIX" w:cs="STIX"/>
          <w:i/>
          <w:iCs/>
          <w:color w:val="211D1E"/>
          <w:sz w:val="24"/>
          <w:szCs w:val="18"/>
        </w:rPr>
        <w:t xml:space="preserve">a </w:t>
      </w:r>
      <w:r w:rsidRPr="004C616F">
        <w:rPr>
          <w:rFonts w:ascii="STIX" w:hAnsi="STIX" w:cs="STIX"/>
          <w:color w:val="211D1E"/>
          <w:sz w:val="24"/>
          <w:szCs w:val="18"/>
        </w:rPr>
        <w:t xml:space="preserve">= 0.9 m. Determine the distance </w:t>
      </w:r>
      <w:r w:rsidRPr="004C616F">
        <w:rPr>
          <w:rFonts w:ascii="STIX" w:hAnsi="STIX" w:cs="STIX"/>
          <w:i/>
          <w:iCs/>
          <w:color w:val="211D1E"/>
          <w:sz w:val="24"/>
          <w:szCs w:val="18"/>
        </w:rPr>
        <w:t xml:space="preserve">x </w:t>
      </w:r>
      <w:r w:rsidRPr="004C616F">
        <w:rPr>
          <w:rFonts w:ascii="STIX" w:hAnsi="STIX" w:cs="STIX"/>
          <w:color w:val="211D1E"/>
          <w:sz w:val="24"/>
          <w:szCs w:val="18"/>
        </w:rPr>
        <w:t>where the force is a maximum.</w:t>
      </w:r>
    </w:p>
    <w:p w:rsidR="004C616F" w:rsidRDefault="004C616F" w:rsidP="004C616F">
      <w:pPr>
        <w:autoSpaceDE w:val="0"/>
        <w:autoSpaceDN w:val="0"/>
        <w:adjustRightInd w:val="0"/>
        <w:spacing w:after="0" w:line="240" w:lineRule="auto"/>
        <w:rPr>
          <w:rFonts w:ascii="STIX" w:hAnsi="STIX" w:cs="STIX"/>
          <w:color w:val="211D1E"/>
          <w:sz w:val="24"/>
          <w:szCs w:val="18"/>
        </w:rPr>
      </w:pPr>
    </w:p>
    <w:p w:rsidR="004C616F" w:rsidRPr="00082A9D" w:rsidRDefault="004C616F" w:rsidP="004C616F">
      <w:pPr>
        <w:autoSpaceDE w:val="0"/>
        <w:autoSpaceDN w:val="0"/>
        <w:adjustRightInd w:val="0"/>
        <w:spacing w:after="0" w:line="240" w:lineRule="auto"/>
        <w:jc w:val="center"/>
        <w:rPr>
          <w:rFonts w:ascii="STIX" w:hAnsi="STIX" w:cs="STIX"/>
          <w:i/>
          <w:iCs/>
          <w:color w:val="211D1E"/>
          <w:sz w:val="24"/>
          <w:szCs w:val="24"/>
        </w:rPr>
      </w:pPr>
      <w:r>
        <w:rPr>
          <w:rFonts w:ascii="STIX" w:hAnsi="STIX" w:cs="STIX"/>
          <w:i/>
          <w:iCs/>
          <w:noProof/>
          <w:color w:val="211D1E"/>
          <w:sz w:val="24"/>
          <w:szCs w:val="24"/>
        </w:rPr>
        <w:drawing>
          <wp:inline distT="0" distB="0" distL="0" distR="0">
            <wp:extent cx="2764465" cy="1828800"/>
            <wp:effectExtent l="1905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9" cstate="print"/>
                    <a:srcRect/>
                    <a:stretch>
                      <a:fillRect/>
                    </a:stretch>
                  </pic:blipFill>
                  <pic:spPr bwMode="auto">
                    <a:xfrm>
                      <a:off x="0" y="0"/>
                      <a:ext cx="2764465" cy="1828800"/>
                    </a:xfrm>
                    <a:prstGeom prst="rect">
                      <a:avLst/>
                    </a:prstGeom>
                    <a:noFill/>
                    <a:ln w="9525">
                      <a:noFill/>
                      <a:miter lim="800000"/>
                      <a:headEnd/>
                      <a:tailEnd/>
                    </a:ln>
                  </pic:spPr>
                </pic:pic>
              </a:graphicData>
            </a:graphic>
          </wp:inline>
        </w:drawing>
      </w:r>
    </w:p>
    <w:sectPr w:rsidR="004C616F" w:rsidRPr="00082A9D"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59</Words>
  <Characters>337</Characters>
  <Application>Microsoft Office Word</Application>
  <DocSecurity>0</DocSecurity>
  <Lines>2</Lines>
  <Paragraphs>1</Paragraphs>
  <ScaleCrop>false</ScaleCrop>
  <Company/>
  <LinksUpToDate>false</LinksUpToDate>
  <CharactersWithSpaces>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2017-03-15T20:13:00Z</dcterms:created>
  <dcterms:modified xsi:type="dcterms:W3CDTF">2017-03-15T20:13:00Z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