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73201" w:rsidRDefault="00512B6C" w:rsidP="00D73201">
      <w:pPr>
        <w:pStyle w:val="Default"/>
        <w:rPr>
          <w:b/>
        </w:rPr>
      </w:pPr>
      <w:r w:rsidRPr="00D73201">
        <w:rPr>
          <w:b/>
        </w:rPr>
        <w:t xml:space="preserve">Problem </w:t>
      </w:r>
      <w:r w:rsidR="00D73201" w:rsidRPr="00D73201">
        <w:rPr>
          <w:b/>
        </w:rPr>
        <w:t>7.35</w:t>
      </w:r>
    </w:p>
    <w:p w:rsidR="00D73201" w:rsidRPr="00D73201" w:rsidRDefault="00D73201" w:rsidP="00D73201">
      <w:pPr>
        <w:autoSpaceDE w:val="0"/>
        <w:autoSpaceDN w:val="0"/>
        <w:adjustRightInd w:val="0"/>
        <w:spacing w:after="0" w:line="240" w:lineRule="auto"/>
        <w:rPr>
          <w:rFonts w:ascii="STIX" w:hAnsi="STIX" w:cs="STIX"/>
          <w:color w:val="000000"/>
          <w:sz w:val="24"/>
          <w:szCs w:val="24"/>
        </w:rPr>
      </w:pPr>
    </w:p>
    <w:p w:rsidR="00D73201" w:rsidRPr="00D73201" w:rsidRDefault="00D73201" w:rsidP="00D73201">
      <w:pPr>
        <w:autoSpaceDE w:val="0"/>
        <w:autoSpaceDN w:val="0"/>
        <w:adjustRightInd w:val="0"/>
        <w:spacing w:after="0" w:line="180" w:lineRule="atLeast"/>
        <w:rPr>
          <w:rFonts w:ascii="STIX" w:hAnsi="STIX" w:cs="STIX"/>
          <w:color w:val="211D1E"/>
          <w:sz w:val="24"/>
          <w:szCs w:val="18"/>
        </w:rPr>
      </w:pPr>
      <w:r w:rsidRPr="00D73201">
        <w:rPr>
          <w:rFonts w:ascii="STIX" w:hAnsi="STIX" w:cs="STIX"/>
          <w:color w:val="211D1E"/>
          <w:sz w:val="24"/>
          <w:szCs w:val="18"/>
        </w:rPr>
        <w:t xml:space="preserve">The total drag on an airfoil can be estimated by </w:t>
      </w:r>
    </w:p>
    <w:p w:rsidR="00D73201" w:rsidRDefault="00D73201" w:rsidP="00D73201">
      <w:pPr>
        <w:autoSpaceDE w:val="0"/>
        <w:autoSpaceDN w:val="0"/>
        <w:adjustRightInd w:val="0"/>
        <w:spacing w:after="120" w:line="180" w:lineRule="atLeast"/>
        <w:rPr>
          <w:rFonts w:ascii="STIX" w:hAnsi="STIX" w:cs="STIX"/>
          <w:color w:val="211D1E"/>
          <w:sz w:val="24"/>
          <w:szCs w:val="18"/>
        </w:rPr>
      </w:pPr>
    </w:p>
    <w:p w:rsidR="00D73201" w:rsidRDefault="00D73201" w:rsidP="00D73201">
      <w:pPr>
        <w:autoSpaceDE w:val="0"/>
        <w:autoSpaceDN w:val="0"/>
        <w:adjustRightInd w:val="0"/>
        <w:spacing w:after="120" w:line="180" w:lineRule="atLeast"/>
        <w:jc w:val="center"/>
        <w:rPr>
          <w:rFonts w:ascii="STIX" w:hAnsi="STIX" w:cs="STIX"/>
          <w:color w:val="211D1E"/>
          <w:sz w:val="24"/>
          <w:szCs w:val="18"/>
        </w:rPr>
      </w:pPr>
      <w:r w:rsidRPr="00D73201">
        <w:rPr>
          <w:rFonts w:ascii="STIX" w:hAnsi="STIX" w:cs="STIX"/>
          <w:color w:val="211D1E"/>
          <w:position w:val="-24"/>
          <w:sz w:val="24"/>
          <w:szCs w:val="18"/>
        </w:rPr>
        <w:object w:dxaOrig="29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28" type="#_x0000_t75" style="width:147pt;height:32.25pt" o:ole="">
            <v:imagedata r:id="rId7" o:title=""/>
          </v:shape>
          <o:OLEObject Type="Embed" ProgID="Equation.DSMT4" ShapeID="_x0000_i2128" DrawAspect="Content" ObjectID="_1551094118" r:id="rId8"/>
        </w:object>
      </w:r>
      <w:r>
        <w:rPr>
          <w:rFonts w:ascii="STIX" w:hAnsi="STIX" w:cs="STIX"/>
          <w:color w:val="211D1E"/>
          <w:sz w:val="24"/>
          <w:szCs w:val="18"/>
        </w:rPr>
        <w:t xml:space="preserve"> </w:t>
      </w:r>
    </w:p>
    <w:p w:rsidR="00D73201" w:rsidRPr="00D73201" w:rsidRDefault="00D73201" w:rsidP="00D73201">
      <w:pPr>
        <w:autoSpaceDE w:val="0"/>
        <w:autoSpaceDN w:val="0"/>
        <w:adjustRightInd w:val="0"/>
        <w:spacing w:after="120" w:line="180" w:lineRule="atLeast"/>
        <w:jc w:val="center"/>
        <w:rPr>
          <w:rFonts w:ascii="STIX" w:hAnsi="STIX" w:cs="STIX"/>
          <w:color w:val="211D1E"/>
          <w:sz w:val="24"/>
          <w:szCs w:val="18"/>
        </w:rPr>
      </w:pPr>
      <w:r>
        <w:rPr>
          <w:rFonts w:ascii="STIX" w:hAnsi="STIX" w:cs="STIX"/>
          <w:color w:val="211D1E"/>
          <w:sz w:val="24"/>
          <w:szCs w:val="18"/>
        </w:rPr>
        <w:t xml:space="preserve">  </w:t>
      </w:r>
      <w:r w:rsidRPr="00D73201">
        <w:rPr>
          <w:rFonts w:ascii="STIX" w:hAnsi="STIX" w:cs="STIX"/>
          <w:color w:val="211D1E"/>
          <w:sz w:val="24"/>
          <w:szCs w:val="18"/>
        </w:rPr>
        <w:t>Friction</w:t>
      </w:r>
      <w:r>
        <w:rPr>
          <w:rFonts w:ascii="STIX" w:hAnsi="STIX" w:cs="STIX"/>
          <w:color w:val="211D1E"/>
          <w:sz w:val="24"/>
          <w:szCs w:val="18"/>
        </w:rPr>
        <w:t xml:space="preserve">              </w:t>
      </w:r>
      <w:r w:rsidRPr="00D73201">
        <w:rPr>
          <w:rFonts w:ascii="STIX" w:hAnsi="STIX" w:cs="STIX"/>
          <w:color w:val="211D1E"/>
          <w:sz w:val="24"/>
          <w:szCs w:val="18"/>
        </w:rPr>
        <w:t xml:space="preserve"> Lift</w:t>
      </w:r>
    </w:p>
    <w:p w:rsidR="00D73201" w:rsidRPr="00D73201" w:rsidRDefault="00D73201" w:rsidP="00D73201">
      <w:pPr>
        <w:pStyle w:val="Default"/>
      </w:pPr>
      <w:r w:rsidRPr="00D73201">
        <w:rPr>
          <w:color w:val="211D1E"/>
          <w:szCs w:val="18"/>
        </w:rPr>
        <w:t xml:space="preserve">where </w:t>
      </w:r>
      <w:r w:rsidRPr="00D73201">
        <w:rPr>
          <w:i/>
          <w:iCs/>
          <w:color w:val="211D1E"/>
          <w:szCs w:val="18"/>
        </w:rPr>
        <w:t xml:space="preserve">D </w:t>
      </w:r>
      <w:r w:rsidRPr="00D73201">
        <w:rPr>
          <w:color w:val="211D1E"/>
          <w:szCs w:val="18"/>
        </w:rPr>
        <w:t xml:space="preserve">= drag, </w:t>
      </w:r>
      <w:r w:rsidRPr="00D73201">
        <w:rPr>
          <w:i/>
          <w:iCs/>
          <w:color w:val="211D1E"/>
          <w:szCs w:val="18"/>
        </w:rPr>
        <w:t xml:space="preserve">σ </w:t>
      </w:r>
      <w:r w:rsidRPr="00D73201">
        <w:rPr>
          <w:color w:val="211D1E"/>
          <w:szCs w:val="18"/>
        </w:rPr>
        <w:t xml:space="preserve">= ratio of air density between the flight altitude and sea level, </w:t>
      </w:r>
      <w:r w:rsidRPr="00D73201">
        <w:rPr>
          <w:i/>
          <w:iCs/>
          <w:color w:val="211D1E"/>
          <w:szCs w:val="18"/>
        </w:rPr>
        <w:t xml:space="preserve">W </w:t>
      </w:r>
      <w:r w:rsidRPr="00D73201">
        <w:rPr>
          <w:color w:val="211D1E"/>
          <w:szCs w:val="18"/>
        </w:rPr>
        <w:t xml:space="preserve">= weight, and </w:t>
      </w:r>
      <w:r w:rsidRPr="00D73201">
        <w:rPr>
          <w:i/>
          <w:iCs/>
          <w:color w:val="211D1E"/>
          <w:szCs w:val="18"/>
        </w:rPr>
        <w:t>V</w:t>
      </w:r>
      <w:r>
        <w:rPr>
          <w:i/>
          <w:iCs/>
          <w:color w:val="211D1E"/>
          <w:szCs w:val="18"/>
        </w:rPr>
        <w:t> </w:t>
      </w:r>
      <w:r w:rsidRPr="00D73201">
        <w:rPr>
          <w:color w:val="211D1E"/>
          <w:szCs w:val="18"/>
        </w:rPr>
        <w:t xml:space="preserve">= velocity. As seen in Fig. P7.35, the two factors contributing to drag are affected </w:t>
      </w:r>
    </w:p>
    <w:p w:rsidR="00D73201" w:rsidRPr="00D73201" w:rsidRDefault="00D73201" w:rsidP="00D73201">
      <w:pPr>
        <w:autoSpaceDE w:val="0"/>
        <w:autoSpaceDN w:val="0"/>
        <w:adjustRightInd w:val="0"/>
        <w:spacing w:after="0" w:line="180" w:lineRule="atLeast"/>
        <w:rPr>
          <w:rFonts w:ascii="STIX" w:hAnsi="STIX" w:cs="STIX"/>
          <w:color w:val="211D1E"/>
          <w:sz w:val="24"/>
          <w:szCs w:val="18"/>
        </w:rPr>
      </w:pPr>
      <w:r w:rsidRPr="00D73201">
        <w:rPr>
          <w:rFonts w:ascii="STIX" w:hAnsi="STIX" w:cs="STIX"/>
          <w:color w:val="211D1E"/>
          <w:sz w:val="24"/>
          <w:szCs w:val="18"/>
        </w:rPr>
        <w:t>differently as velocity increases. Whereas friction drag in</w:t>
      </w:r>
      <w:r w:rsidRPr="00D73201">
        <w:rPr>
          <w:rFonts w:ascii="STIX" w:hAnsi="STIX" w:cs="STIX"/>
          <w:color w:val="211D1E"/>
          <w:sz w:val="24"/>
          <w:szCs w:val="18"/>
        </w:rPr>
        <w:softHyphen/>
        <w:t>creases with velocity, the drag due to lift decreases. The com</w:t>
      </w:r>
      <w:r w:rsidRPr="00D73201">
        <w:rPr>
          <w:rFonts w:ascii="STIX" w:hAnsi="STIX" w:cs="STIX"/>
          <w:color w:val="211D1E"/>
          <w:sz w:val="24"/>
          <w:szCs w:val="18"/>
        </w:rPr>
        <w:softHyphen/>
        <w:t xml:space="preserve">bination of the two factors leads to a minimum drag. </w:t>
      </w:r>
    </w:p>
    <w:p w:rsidR="00D73201" w:rsidRPr="00D73201" w:rsidRDefault="00D73201" w:rsidP="00D73201">
      <w:pPr>
        <w:autoSpaceDE w:val="0"/>
        <w:autoSpaceDN w:val="0"/>
        <w:adjustRightInd w:val="0"/>
        <w:spacing w:after="0" w:line="240" w:lineRule="auto"/>
        <w:rPr>
          <w:rFonts w:ascii="STIX" w:hAnsi="STIX" w:cs="STIX"/>
          <w:color w:val="211D1E"/>
          <w:sz w:val="24"/>
          <w:szCs w:val="18"/>
        </w:rPr>
      </w:pPr>
      <w:r w:rsidRPr="00D73201">
        <w:rPr>
          <w:rFonts w:ascii="STIX" w:hAnsi="STIX" w:cs="STIX"/>
          <w:b/>
          <w:bCs/>
          <w:color w:val="211D1E"/>
          <w:sz w:val="24"/>
          <w:szCs w:val="18"/>
        </w:rPr>
        <w:t xml:space="preserve">(a) </w:t>
      </w:r>
      <w:r w:rsidRPr="00D73201">
        <w:rPr>
          <w:rFonts w:ascii="STIX" w:hAnsi="STIX" w:cs="STIX"/>
          <w:color w:val="211D1E"/>
          <w:sz w:val="24"/>
          <w:szCs w:val="18"/>
        </w:rPr>
        <w:t xml:space="preserve">If </w:t>
      </w:r>
      <w:r w:rsidRPr="00D73201">
        <w:rPr>
          <w:rFonts w:ascii="STIX" w:hAnsi="STIX" w:cs="STIX"/>
          <w:i/>
          <w:iCs/>
          <w:color w:val="211D1E"/>
          <w:sz w:val="24"/>
          <w:szCs w:val="18"/>
        </w:rPr>
        <w:t xml:space="preserve">σ </w:t>
      </w:r>
      <w:r w:rsidRPr="00D73201">
        <w:rPr>
          <w:rFonts w:ascii="STIX" w:hAnsi="STIX" w:cs="STIX"/>
          <w:color w:val="211D1E"/>
          <w:sz w:val="24"/>
          <w:szCs w:val="18"/>
        </w:rPr>
        <w:t xml:space="preserve">= 0.6 and </w:t>
      </w:r>
      <w:r w:rsidRPr="00D73201">
        <w:rPr>
          <w:rFonts w:ascii="STIX" w:hAnsi="STIX" w:cs="STIX"/>
          <w:i/>
          <w:iCs/>
          <w:color w:val="211D1E"/>
          <w:sz w:val="24"/>
          <w:szCs w:val="18"/>
        </w:rPr>
        <w:t xml:space="preserve">W </w:t>
      </w:r>
      <w:r w:rsidRPr="00D73201">
        <w:rPr>
          <w:rFonts w:ascii="STIX" w:hAnsi="STIX" w:cs="STIX"/>
          <w:color w:val="211D1E"/>
          <w:sz w:val="24"/>
          <w:szCs w:val="18"/>
        </w:rPr>
        <w:t xml:space="preserve">= 16,000, determine the minimum drag and the velocity at which it occurs. </w:t>
      </w:r>
    </w:p>
    <w:p w:rsidR="00D73201" w:rsidRPr="00D73201" w:rsidRDefault="00D73201" w:rsidP="00D73201">
      <w:pPr>
        <w:autoSpaceDE w:val="0"/>
        <w:autoSpaceDN w:val="0"/>
        <w:adjustRightInd w:val="0"/>
        <w:spacing w:after="0" w:line="240" w:lineRule="auto"/>
        <w:rPr>
          <w:rFonts w:ascii="STIX" w:hAnsi="STIX" w:cs="STIX"/>
          <w:color w:val="211D1E"/>
          <w:sz w:val="24"/>
          <w:szCs w:val="18"/>
        </w:rPr>
      </w:pPr>
      <w:r w:rsidRPr="00D73201">
        <w:rPr>
          <w:rFonts w:ascii="STIX" w:hAnsi="STIX" w:cs="STIX"/>
          <w:b/>
          <w:bCs/>
          <w:color w:val="211D1E"/>
          <w:sz w:val="24"/>
          <w:szCs w:val="18"/>
        </w:rPr>
        <w:t xml:space="preserve">(b) </w:t>
      </w:r>
      <w:r w:rsidRPr="00D73201">
        <w:rPr>
          <w:rFonts w:ascii="STIX" w:hAnsi="STIX" w:cs="STIX"/>
          <w:color w:val="211D1E"/>
          <w:sz w:val="24"/>
          <w:szCs w:val="18"/>
        </w:rPr>
        <w:t xml:space="preserve">In addition, develop a sensitivity analysis to determine how this optimum varies in response to a range of </w:t>
      </w:r>
      <w:r w:rsidRPr="00D73201">
        <w:rPr>
          <w:rFonts w:ascii="STIX" w:hAnsi="STIX" w:cs="STIX"/>
          <w:i/>
          <w:iCs/>
          <w:color w:val="211D1E"/>
          <w:sz w:val="24"/>
          <w:szCs w:val="18"/>
        </w:rPr>
        <w:t xml:space="preserve">W </w:t>
      </w:r>
      <w:r w:rsidRPr="00D73201">
        <w:rPr>
          <w:rFonts w:ascii="STIX" w:hAnsi="STIX" w:cs="STIX"/>
          <w:color w:val="211D1E"/>
          <w:sz w:val="24"/>
          <w:szCs w:val="18"/>
        </w:rPr>
        <w:t xml:space="preserve">= 12,000 to 20,000 with </w:t>
      </w:r>
      <w:r w:rsidRPr="00D73201">
        <w:rPr>
          <w:rFonts w:ascii="STIX" w:hAnsi="STIX" w:cs="STIX"/>
          <w:i/>
          <w:iCs/>
          <w:color w:val="211D1E"/>
          <w:sz w:val="24"/>
          <w:szCs w:val="18"/>
        </w:rPr>
        <w:t xml:space="preserve">σ </w:t>
      </w:r>
      <w:r w:rsidRPr="00D73201">
        <w:rPr>
          <w:rFonts w:ascii="STIX" w:hAnsi="STIX" w:cs="STIX"/>
          <w:color w:val="211D1E"/>
          <w:sz w:val="24"/>
          <w:szCs w:val="18"/>
        </w:rPr>
        <w:t>= 0.6.</w:t>
      </w:r>
    </w:p>
    <w:p w:rsidR="009F18A9" w:rsidRDefault="009F18A9" w:rsidP="00D73201">
      <w:pPr>
        <w:autoSpaceDE w:val="0"/>
        <w:autoSpaceDN w:val="0"/>
        <w:adjustRightInd w:val="0"/>
        <w:spacing w:after="0" w:line="240" w:lineRule="auto"/>
        <w:rPr>
          <w:rFonts w:ascii="STIX" w:hAnsi="STIX" w:cs="STIX"/>
          <w:i/>
          <w:iCs/>
          <w:color w:val="211D1E"/>
          <w:sz w:val="24"/>
          <w:szCs w:val="24"/>
        </w:rPr>
      </w:pPr>
    </w:p>
    <w:p w:rsidR="00D73201" w:rsidRDefault="00D73201" w:rsidP="00D73201">
      <w:pPr>
        <w:autoSpaceDE w:val="0"/>
        <w:autoSpaceDN w:val="0"/>
        <w:adjustRightInd w:val="0"/>
        <w:spacing w:after="0" w:line="240" w:lineRule="auto"/>
        <w:rPr>
          <w:rFonts w:ascii="STIX" w:hAnsi="STIX" w:cs="STIX"/>
          <w:i/>
          <w:iCs/>
          <w:color w:val="211D1E"/>
          <w:sz w:val="24"/>
          <w:szCs w:val="24"/>
        </w:rPr>
      </w:pPr>
    </w:p>
    <w:p w:rsidR="00D73201" w:rsidRPr="00082A9D" w:rsidRDefault="00D73201" w:rsidP="00D73201">
      <w:pPr>
        <w:autoSpaceDE w:val="0"/>
        <w:autoSpaceDN w:val="0"/>
        <w:adjustRightInd w:val="0"/>
        <w:spacing w:after="0" w:line="240" w:lineRule="auto"/>
        <w:jc w:val="center"/>
        <w:rPr>
          <w:rFonts w:ascii="STIX" w:hAnsi="STIX" w:cs="STIX"/>
          <w:i/>
          <w:iCs/>
          <w:color w:val="211D1E"/>
          <w:sz w:val="24"/>
          <w:szCs w:val="24"/>
        </w:rPr>
      </w:pPr>
      <w:r>
        <w:rPr>
          <w:rFonts w:ascii="STIX" w:hAnsi="STIX" w:cs="STIX"/>
          <w:i/>
          <w:iCs/>
          <w:noProof/>
          <w:color w:val="211D1E"/>
          <w:sz w:val="24"/>
          <w:szCs w:val="24"/>
        </w:rPr>
        <w:drawing>
          <wp:inline distT="0" distB="0" distL="0" distR="0">
            <wp:extent cx="4314825" cy="3083972"/>
            <wp:effectExtent l="19050" t="0" r="9525"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9" cstate="print"/>
                    <a:srcRect/>
                    <a:stretch>
                      <a:fillRect/>
                    </a:stretch>
                  </pic:blipFill>
                  <pic:spPr bwMode="auto">
                    <a:xfrm>
                      <a:off x="0" y="0"/>
                      <a:ext cx="4314825" cy="3083972"/>
                    </a:xfrm>
                    <a:prstGeom prst="rect">
                      <a:avLst/>
                    </a:prstGeom>
                    <a:noFill/>
                    <a:ln w="9525">
                      <a:noFill/>
                      <a:miter lim="800000"/>
                      <a:headEnd/>
                      <a:tailEnd/>
                    </a:ln>
                  </pic:spPr>
                </pic:pic>
              </a:graphicData>
            </a:graphic>
          </wp:inline>
        </w:drawing>
      </w:r>
    </w:p>
    <w:sectPr w:rsidR="00D73201" w:rsidRPr="00082A9D"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109</Words>
  <Characters>626</Characters>
  <Application>Microsoft Office Word</Application>
  <DocSecurity>0</DocSecurity>
  <Lines>5</Lines>
  <Paragraphs>1</Paragraphs>
  <ScaleCrop>false</ScaleCrop>
  <Company/>
  <LinksUpToDate>false</LinksUpToDate>
  <CharactersWithSpaces>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2017-03-15T20:18:00Z</dcterms:created>
  <dcterms:modified xsi:type="dcterms:W3CDTF">2017-03-15T20:18:00Z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