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8C0A16" w:rsidRDefault="00512B6C" w:rsidP="008C0A16">
      <w:pPr>
        <w:pStyle w:val="Default"/>
        <w:rPr>
          <w:b/>
        </w:rPr>
      </w:pPr>
      <w:r w:rsidRPr="008C0A16">
        <w:rPr>
          <w:b/>
        </w:rPr>
        <w:t xml:space="preserve">Problem </w:t>
      </w:r>
      <w:r w:rsidR="008C0A16" w:rsidRPr="008C0A16">
        <w:rPr>
          <w:b/>
        </w:rPr>
        <w:t>7.37</w:t>
      </w:r>
    </w:p>
    <w:p w:rsidR="008C0A16" w:rsidRPr="008C0A16" w:rsidRDefault="008C0A16" w:rsidP="008C0A16">
      <w:pPr>
        <w:autoSpaceDE w:val="0"/>
        <w:autoSpaceDN w:val="0"/>
        <w:adjustRightInd w:val="0"/>
        <w:spacing w:after="0" w:line="240" w:lineRule="auto"/>
        <w:rPr>
          <w:rFonts w:ascii="STIX" w:hAnsi="STIX" w:cs="STIX"/>
          <w:color w:val="000000"/>
          <w:sz w:val="24"/>
          <w:szCs w:val="24"/>
        </w:rPr>
      </w:pPr>
    </w:p>
    <w:p w:rsidR="00D604F1" w:rsidRDefault="008C0A16" w:rsidP="008C0A16">
      <w:pPr>
        <w:autoSpaceDE w:val="0"/>
        <w:autoSpaceDN w:val="0"/>
        <w:adjustRightInd w:val="0"/>
        <w:spacing w:after="0" w:line="240" w:lineRule="auto"/>
        <w:rPr>
          <w:rFonts w:ascii="STIX" w:hAnsi="STIX" w:cs="STIX"/>
          <w:color w:val="211D1E"/>
          <w:sz w:val="24"/>
          <w:szCs w:val="18"/>
        </w:rPr>
      </w:pPr>
      <w:r w:rsidRPr="008C0A16">
        <w:rPr>
          <w:rFonts w:ascii="STIX" w:hAnsi="STIX" w:cs="STIX"/>
          <w:color w:val="211D1E"/>
          <w:sz w:val="24"/>
          <w:szCs w:val="18"/>
        </w:rPr>
        <w:t>In a similar fashion to the case study described in Sec. 7.4, develop the potential energy function for the sys</w:t>
      </w:r>
      <w:r w:rsidRPr="008C0A16">
        <w:rPr>
          <w:rFonts w:ascii="STIX" w:hAnsi="STIX" w:cs="STIX"/>
          <w:color w:val="211D1E"/>
          <w:sz w:val="24"/>
          <w:szCs w:val="18"/>
        </w:rPr>
        <w:softHyphen/>
        <w:t xml:space="preserve">tem depicted in Fig. P7.37. Develop contour and surface plots in MATLAB. Minimize the potential energy function to determine the equilibrium displacements </w:t>
      </w:r>
      <w:r w:rsidRPr="008C0A16">
        <w:rPr>
          <w:rFonts w:ascii="STIX" w:hAnsi="STIX" w:cs="STIX"/>
          <w:i/>
          <w:iCs/>
          <w:color w:val="211D1E"/>
          <w:sz w:val="24"/>
          <w:szCs w:val="18"/>
        </w:rPr>
        <w:t>x</w:t>
      </w:r>
      <w:r w:rsidRPr="008C0A16">
        <w:rPr>
          <w:rFonts w:ascii="STIX" w:hAnsi="STIX" w:cs="STIX"/>
          <w:color w:val="211D1E"/>
          <w:sz w:val="32"/>
          <w:szCs w:val="11"/>
          <w:vertAlign w:val="subscript"/>
        </w:rPr>
        <w:t>1</w:t>
      </w:r>
      <w:r w:rsidRPr="008C0A16">
        <w:rPr>
          <w:rFonts w:ascii="STIX" w:hAnsi="STIX" w:cs="STIX"/>
          <w:color w:val="211D1E"/>
          <w:sz w:val="24"/>
          <w:szCs w:val="11"/>
        </w:rPr>
        <w:t xml:space="preserve"> </w:t>
      </w:r>
      <w:r w:rsidRPr="008C0A16">
        <w:rPr>
          <w:rFonts w:ascii="STIX" w:hAnsi="STIX" w:cs="STIX"/>
          <w:color w:val="211D1E"/>
          <w:sz w:val="24"/>
          <w:szCs w:val="18"/>
        </w:rPr>
        <w:t xml:space="preserve">and </w:t>
      </w:r>
      <w:r w:rsidRPr="008C0A16">
        <w:rPr>
          <w:rFonts w:ascii="STIX" w:hAnsi="STIX" w:cs="STIX"/>
          <w:i/>
          <w:iCs/>
          <w:color w:val="211D1E"/>
          <w:sz w:val="24"/>
          <w:szCs w:val="18"/>
        </w:rPr>
        <w:t>x</w:t>
      </w:r>
      <w:r w:rsidRPr="008C0A16">
        <w:rPr>
          <w:rFonts w:ascii="STIX" w:hAnsi="STIX" w:cs="STIX"/>
          <w:color w:val="211D1E"/>
          <w:sz w:val="32"/>
          <w:szCs w:val="11"/>
          <w:vertAlign w:val="subscript"/>
        </w:rPr>
        <w:t>2</w:t>
      </w:r>
      <w:r w:rsidRPr="008C0A16">
        <w:rPr>
          <w:rFonts w:ascii="STIX" w:hAnsi="STIX" w:cs="STIX"/>
          <w:color w:val="211D1E"/>
          <w:sz w:val="24"/>
          <w:szCs w:val="11"/>
        </w:rPr>
        <w:t xml:space="preserve"> </w:t>
      </w:r>
      <w:r w:rsidRPr="008C0A16">
        <w:rPr>
          <w:rFonts w:ascii="STIX" w:hAnsi="STIX" w:cs="STIX"/>
          <w:color w:val="211D1E"/>
          <w:sz w:val="24"/>
          <w:szCs w:val="18"/>
        </w:rPr>
        <w:t xml:space="preserve">given the forcing function </w:t>
      </w:r>
      <w:r w:rsidRPr="008C0A16">
        <w:rPr>
          <w:rFonts w:ascii="STIX" w:hAnsi="STIX" w:cs="STIX"/>
          <w:i/>
          <w:iCs/>
          <w:color w:val="211D1E"/>
          <w:sz w:val="24"/>
          <w:szCs w:val="18"/>
        </w:rPr>
        <w:t xml:space="preserve">F </w:t>
      </w:r>
      <w:r w:rsidRPr="008C0A16">
        <w:rPr>
          <w:rFonts w:ascii="STIX" w:hAnsi="STIX" w:cs="STIX"/>
          <w:color w:val="211D1E"/>
          <w:sz w:val="24"/>
          <w:szCs w:val="18"/>
        </w:rPr>
        <w:t xml:space="preserve">= 100 N and the parameters </w:t>
      </w:r>
      <w:r w:rsidRPr="008C0A16">
        <w:rPr>
          <w:rFonts w:ascii="STIX" w:hAnsi="STIX" w:cs="STIX"/>
          <w:i/>
          <w:iCs/>
          <w:color w:val="211D1E"/>
          <w:sz w:val="24"/>
          <w:szCs w:val="18"/>
        </w:rPr>
        <w:t>k</w:t>
      </w:r>
      <w:r w:rsidRPr="008C0A16">
        <w:rPr>
          <w:rFonts w:ascii="STIX" w:hAnsi="STIX" w:cs="STIX"/>
          <w:i/>
          <w:iCs/>
          <w:color w:val="211D1E"/>
          <w:sz w:val="32"/>
          <w:szCs w:val="11"/>
          <w:vertAlign w:val="subscript"/>
        </w:rPr>
        <w:t>a</w:t>
      </w:r>
      <w:r w:rsidRPr="008C0A16">
        <w:rPr>
          <w:rFonts w:ascii="STIX" w:hAnsi="STIX" w:cs="STIX"/>
          <w:i/>
          <w:iCs/>
          <w:color w:val="211D1E"/>
          <w:sz w:val="24"/>
          <w:szCs w:val="11"/>
        </w:rPr>
        <w:t xml:space="preserve"> </w:t>
      </w:r>
      <w:r w:rsidRPr="008C0A16">
        <w:rPr>
          <w:rFonts w:ascii="STIX" w:hAnsi="STIX" w:cs="STIX"/>
          <w:color w:val="211D1E"/>
          <w:sz w:val="24"/>
          <w:szCs w:val="18"/>
        </w:rPr>
        <w:t xml:space="preserve">= 20 and </w:t>
      </w:r>
      <w:r w:rsidRPr="008C0A16">
        <w:rPr>
          <w:rFonts w:ascii="STIX" w:hAnsi="STIX" w:cs="STIX"/>
          <w:i/>
          <w:iCs/>
          <w:color w:val="211D1E"/>
          <w:sz w:val="24"/>
          <w:szCs w:val="18"/>
        </w:rPr>
        <w:t>k</w:t>
      </w:r>
      <w:r w:rsidRPr="008C0A16">
        <w:rPr>
          <w:rFonts w:ascii="STIX" w:hAnsi="STIX" w:cs="STIX"/>
          <w:i/>
          <w:iCs/>
          <w:color w:val="211D1E"/>
          <w:sz w:val="32"/>
          <w:szCs w:val="11"/>
          <w:vertAlign w:val="subscript"/>
        </w:rPr>
        <w:t>b</w:t>
      </w:r>
      <w:r w:rsidRPr="008C0A16">
        <w:rPr>
          <w:rFonts w:ascii="STIX" w:hAnsi="STIX" w:cs="STIX"/>
          <w:i/>
          <w:iCs/>
          <w:color w:val="211D1E"/>
          <w:sz w:val="24"/>
          <w:szCs w:val="11"/>
        </w:rPr>
        <w:t xml:space="preserve"> </w:t>
      </w:r>
      <w:r w:rsidRPr="008C0A16">
        <w:rPr>
          <w:rFonts w:ascii="STIX" w:hAnsi="STIX" w:cs="STIX"/>
          <w:color w:val="211D1E"/>
          <w:sz w:val="24"/>
          <w:szCs w:val="18"/>
        </w:rPr>
        <w:t xml:space="preserve">= 15 N/m. </w:t>
      </w:r>
    </w:p>
    <w:p w:rsidR="008C0A16" w:rsidRDefault="008C0A16" w:rsidP="008C0A16">
      <w:pPr>
        <w:autoSpaceDE w:val="0"/>
        <w:autoSpaceDN w:val="0"/>
        <w:adjustRightInd w:val="0"/>
        <w:spacing w:after="0" w:line="240" w:lineRule="auto"/>
        <w:rPr>
          <w:rFonts w:ascii="STIX" w:hAnsi="STIX" w:cs="STIX"/>
          <w:color w:val="211D1E"/>
          <w:sz w:val="24"/>
          <w:szCs w:val="18"/>
        </w:rPr>
      </w:pPr>
    </w:p>
    <w:p w:rsidR="008C0A16" w:rsidRPr="00082A9D" w:rsidRDefault="008C0A16" w:rsidP="008C0A16">
      <w:pPr>
        <w:autoSpaceDE w:val="0"/>
        <w:autoSpaceDN w:val="0"/>
        <w:adjustRightInd w:val="0"/>
        <w:spacing w:after="0" w:line="240" w:lineRule="auto"/>
        <w:jc w:val="center"/>
        <w:rPr>
          <w:rFonts w:ascii="STIX" w:hAnsi="STIX" w:cs="STIX"/>
          <w:i/>
          <w:iCs/>
          <w:color w:val="211D1E"/>
          <w:sz w:val="24"/>
          <w:szCs w:val="24"/>
        </w:rPr>
      </w:pPr>
      <w:r>
        <w:rPr>
          <w:rFonts w:ascii="STIX" w:hAnsi="STIX" w:cs="STIX"/>
          <w:i/>
          <w:iCs/>
          <w:noProof/>
          <w:color w:val="211D1E"/>
          <w:sz w:val="24"/>
          <w:szCs w:val="24"/>
        </w:rPr>
        <w:drawing>
          <wp:inline distT="0" distB="0" distL="0" distR="0">
            <wp:extent cx="4105275" cy="2554527"/>
            <wp:effectExtent l="19050" t="0" r="9525" b="0"/>
            <wp:docPr id="1112" name="Picture 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2"/>
                    <pic:cNvPicPr>
                      <a:picLocks noChangeAspect="1" noChangeArrowheads="1"/>
                    </pic:cNvPicPr>
                  </pic:nvPicPr>
                  <pic:blipFill>
                    <a:blip r:embed="rId7" cstate="print"/>
                    <a:srcRect/>
                    <a:stretch>
                      <a:fillRect/>
                    </a:stretch>
                  </pic:blipFill>
                  <pic:spPr bwMode="auto">
                    <a:xfrm>
                      <a:off x="0" y="0"/>
                      <a:ext cx="4105275" cy="2554527"/>
                    </a:xfrm>
                    <a:prstGeom prst="rect">
                      <a:avLst/>
                    </a:prstGeom>
                    <a:noFill/>
                    <a:ln w="9525">
                      <a:noFill/>
                      <a:miter lim="800000"/>
                      <a:headEnd/>
                      <a:tailEnd/>
                    </a:ln>
                  </pic:spPr>
                </pic:pic>
              </a:graphicData>
            </a:graphic>
          </wp:inline>
        </w:drawing>
      </w:r>
    </w:p>
    <w:sectPr w:rsidR="008C0A16" w:rsidRPr="00082A9D" w:rsidSect="00A7256C">
      <w:footerReference w:type="default" r:id="rId8"/>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4D9"/>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28B3"/>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9A"/>
    <w:rsid w:val="00325C1B"/>
    <w:rsid w:val="003300D9"/>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8728D"/>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C8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B89"/>
    <w:rsid w:val="008A7FF1"/>
    <w:rsid w:val="008B2C8B"/>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6CF"/>
    <w:rsid w:val="008F7930"/>
    <w:rsid w:val="0090048D"/>
    <w:rsid w:val="00900C13"/>
    <w:rsid w:val="00900C49"/>
    <w:rsid w:val="00903450"/>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18A9"/>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20F0"/>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3B5D"/>
    <w:rsid w:val="00B5489F"/>
    <w:rsid w:val="00B55EBC"/>
    <w:rsid w:val="00B603A7"/>
    <w:rsid w:val="00B60523"/>
    <w:rsid w:val="00B6311A"/>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56</Words>
  <Characters>320</Characters>
  <Application>Microsoft Office Word</Application>
  <DocSecurity>0</DocSecurity>
  <Lines>2</Lines>
  <Paragraphs>1</Paragraphs>
  <ScaleCrop>false</ScaleCrop>
  <Company/>
  <LinksUpToDate>false</LinksUpToDate>
  <CharactersWithSpaces>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2017-03-15T20:22:00Z</dcterms:created>
  <dcterms:modified xsi:type="dcterms:W3CDTF">2017-03-15T20:22:00Z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