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B4203" w:rsidRDefault="00512B6C" w:rsidP="00EB4203">
      <w:pPr>
        <w:pStyle w:val="Default"/>
        <w:rPr>
          <w:b/>
        </w:rPr>
      </w:pPr>
      <w:r w:rsidRPr="00EB4203">
        <w:rPr>
          <w:b/>
        </w:rPr>
        <w:t xml:space="preserve">Problem </w:t>
      </w:r>
      <w:r w:rsidR="00EB4203" w:rsidRPr="00EB4203">
        <w:rPr>
          <w:b/>
        </w:rPr>
        <w:t>7.40</w:t>
      </w:r>
    </w:p>
    <w:p w:rsidR="00EB4203" w:rsidRPr="00EB4203" w:rsidRDefault="00EB4203" w:rsidP="00EB4203">
      <w:pPr>
        <w:autoSpaceDE w:val="0"/>
        <w:autoSpaceDN w:val="0"/>
        <w:adjustRightInd w:val="0"/>
        <w:spacing w:after="0" w:line="240" w:lineRule="auto"/>
        <w:rPr>
          <w:rFonts w:ascii="STIX" w:hAnsi="STIX" w:cs="STIX"/>
          <w:color w:val="000000"/>
          <w:sz w:val="24"/>
          <w:szCs w:val="24"/>
        </w:rPr>
      </w:pPr>
    </w:p>
    <w:p w:rsidR="00EB4203" w:rsidRPr="00EB4203" w:rsidRDefault="00EB4203" w:rsidP="00EB4203">
      <w:pPr>
        <w:autoSpaceDE w:val="0"/>
        <w:autoSpaceDN w:val="0"/>
        <w:adjustRightInd w:val="0"/>
        <w:spacing w:after="0" w:line="180" w:lineRule="atLeast"/>
        <w:rPr>
          <w:rFonts w:ascii="STIX" w:hAnsi="STIX" w:cs="STIX"/>
          <w:color w:val="211D1E"/>
          <w:sz w:val="24"/>
          <w:szCs w:val="18"/>
        </w:rPr>
      </w:pPr>
      <w:r w:rsidRPr="00EB4203">
        <w:rPr>
          <w:rFonts w:ascii="STIX" w:hAnsi="STIX" w:cs="STIX"/>
          <w:color w:val="211D1E"/>
          <w:sz w:val="24"/>
          <w:szCs w:val="18"/>
        </w:rPr>
        <w:t>The length of the longest ladder that can negoti</w:t>
      </w:r>
      <w:r w:rsidRPr="00EB4203">
        <w:rPr>
          <w:rFonts w:ascii="STIX" w:hAnsi="STIX" w:cs="STIX"/>
          <w:color w:val="211D1E"/>
          <w:sz w:val="24"/>
          <w:szCs w:val="18"/>
        </w:rPr>
        <w:softHyphen/>
        <w:t xml:space="preserve">ate the corner depicted in Fig. P7.40 can be determined by computing the value of </w:t>
      </w:r>
      <w:r w:rsidRPr="00EB4203">
        <w:rPr>
          <w:rFonts w:ascii="STIX" w:hAnsi="STIX" w:cs="STIX"/>
          <w:i/>
          <w:iCs/>
          <w:color w:val="211D1E"/>
          <w:sz w:val="24"/>
          <w:szCs w:val="18"/>
        </w:rPr>
        <w:t xml:space="preserve">θ </w:t>
      </w:r>
      <w:r w:rsidRPr="00EB4203">
        <w:rPr>
          <w:rFonts w:ascii="STIX" w:hAnsi="STIX" w:cs="STIX"/>
          <w:color w:val="211D1E"/>
          <w:sz w:val="24"/>
          <w:szCs w:val="18"/>
        </w:rPr>
        <w:t xml:space="preserve">that minimizes the following function: </w:t>
      </w:r>
    </w:p>
    <w:p w:rsidR="00EB4203" w:rsidRPr="00EB4203" w:rsidRDefault="00EB4203" w:rsidP="00EB4203">
      <w:pPr>
        <w:autoSpaceDE w:val="0"/>
        <w:autoSpaceDN w:val="0"/>
        <w:adjustRightInd w:val="0"/>
        <w:spacing w:after="0" w:line="240" w:lineRule="auto"/>
        <w:jc w:val="center"/>
        <w:rPr>
          <w:rFonts w:ascii="STIX" w:hAnsi="STIX" w:cs="STIX"/>
          <w:color w:val="000000"/>
          <w:sz w:val="24"/>
          <w:szCs w:val="24"/>
        </w:rPr>
      </w:pPr>
      <w:r w:rsidRPr="00EB4203">
        <w:rPr>
          <w:rFonts w:ascii="STIX" w:hAnsi="STIX" w:cs="STIX"/>
          <w:color w:val="000000"/>
          <w:position w:val="-36"/>
          <w:sz w:val="24"/>
          <w:szCs w:val="24"/>
        </w:rPr>
        <w:object w:dxaOrig="31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41" type="#_x0000_t75" style="width:155.25pt;height:38.25pt" o:ole="">
            <v:imagedata r:id="rId7" o:title=""/>
          </v:shape>
          <o:OLEObject Type="Embed" ProgID="Equation.DSMT4" ShapeID="_x0000_i2141" DrawAspect="Content" ObjectID="_1551094613" r:id="rId8"/>
        </w:object>
      </w:r>
      <w:r>
        <w:rPr>
          <w:rFonts w:ascii="STIX" w:hAnsi="STIX" w:cs="STIX"/>
          <w:color w:val="000000"/>
          <w:sz w:val="24"/>
          <w:szCs w:val="24"/>
        </w:rPr>
        <w:t xml:space="preserve"> </w:t>
      </w:r>
    </w:p>
    <w:p w:rsidR="00EB4203" w:rsidRPr="00082A9D" w:rsidRDefault="00EB4203" w:rsidP="00EB4203">
      <w:pPr>
        <w:autoSpaceDE w:val="0"/>
        <w:autoSpaceDN w:val="0"/>
        <w:adjustRightInd w:val="0"/>
        <w:spacing w:after="0" w:line="240" w:lineRule="auto"/>
        <w:rPr>
          <w:rFonts w:ascii="STIX" w:hAnsi="STIX" w:cs="STIX"/>
          <w:i/>
          <w:iCs/>
          <w:color w:val="211D1E"/>
          <w:sz w:val="24"/>
          <w:szCs w:val="24"/>
        </w:rPr>
      </w:pPr>
      <w:r w:rsidRPr="00EB4203">
        <w:rPr>
          <w:rFonts w:ascii="STIX" w:hAnsi="STIX" w:cs="STIX"/>
          <w:color w:val="211D1E"/>
          <w:sz w:val="24"/>
          <w:szCs w:val="18"/>
        </w:rPr>
        <w:t xml:space="preserve">For the case where </w:t>
      </w:r>
      <w:r w:rsidRPr="00EB4203">
        <w:rPr>
          <w:rFonts w:ascii="STIX" w:hAnsi="STIX" w:cs="STIX"/>
          <w:i/>
          <w:iCs/>
          <w:color w:val="211D1E"/>
          <w:sz w:val="24"/>
          <w:szCs w:val="18"/>
        </w:rPr>
        <w:t>𝑤</w:t>
      </w:r>
      <w:r w:rsidRPr="00EB4203">
        <w:rPr>
          <w:rFonts w:ascii="STIX" w:hAnsi="STIX" w:cs="STIX"/>
          <w:color w:val="211D1E"/>
          <w:sz w:val="32"/>
          <w:szCs w:val="11"/>
          <w:vertAlign w:val="subscript"/>
        </w:rPr>
        <w:t>1</w:t>
      </w:r>
      <w:r w:rsidRPr="00EB4203">
        <w:rPr>
          <w:rFonts w:ascii="STIX" w:hAnsi="STIX" w:cs="STIX"/>
          <w:color w:val="211D1E"/>
          <w:sz w:val="24"/>
          <w:szCs w:val="11"/>
        </w:rPr>
        <w:t xml:space="preserve"> </w:t>
      </w:r>
      <w:r w:rsidRPr="00EB4203">
        <w:rPr>
          <w:rFonts w:ascii="STIX" w:hAnsi="STIX" w:cs="STIX"/>
          <w:color w:val="211D1E"/>
          <w:sz w:val="24"/>
          <w:szCs w:val="18"/>
        </w:rPr>
        <w:t xml:space="preserve">= </w:t>
      </w:r>
      <w:r w:rsidRPr="00EB4203">
        <w:rPr>
          <w:rFonts w:ascii="STIX" w:hAnsi="STIX" w:cs="STIX"/>
          <w:i/>
          <w:iCs/>
          <w:color w:val="211D1E"/>
          <w:sz w:val="24"/>
          <w:szCs w:val="18"/>
        </w:rPr>
        <w:t>𝑤</w:t>
      </w:r>
      <w:r w:rsidRPr="00EB4203">
        <w:rPr>
          <w:rFonts w:ascii="STIX" w:hAnsi="STIX" w:cs="STIX"/>
          <w:color w:val="211D1E"/>
          <w:sz w:val="32"/>
          <w:szCs w:val="11"/>
          <w:vertAlign w:val="subscript"/>
        </w:rPr>
        <w:t>2</w:t>
      </w:r>
      <w:r w:rsidRPr="00EB4203">
        <w:rPr>
          <w:rFonts w:ascii="STIX" w:hAnsi="STIX" w:cs="STIX"/>
          <w:color w:val="211D1E"/>
          <w:sz w:val="24"/>
          <w:szCs w:val="11"/>
        </w:rPr>
        <w:t xml:space="preserve"> </w:t>
      </w:r>
      <w:r w:rsidRPr="00EB4203">
        <w:rPr>
          <w:rFonts w:ascii="STIX" w:hAnsi="STIX" w:cs="STIX"/>
          <w:color w:val="211D1E"/>
          <w:sz w:val="24"/>
          <w:szCs w:val="18"/>
        </w:rPr>
        <w:t xml:space="preserve">= 2 m, use a numerical method described in this chapter (including MATLAB’s built-in capabilities) to develop a plot of </w:t>
      </w:r>
      <w:r w:rsidRPr="00EB4203">
        <w:rPr>
          <w:rFonts w:ascii="STIX" w:hAnsi="STIX" w:cs="STIX"/>
          <w:i/>
          <w:iCs/>
          <w:color w:val="211D1E"/>
          <w:sz w:val="24"/>
          <w:szCs w:val="18"/>
        </w:rPr>
        <w:t xml:space="preserve">L </w:t>
      </w:r>
      <w:r w:rsidRPr="00EB4203">
        <w:rPr>
          <w:rFonts w:ascii="STIX" w:hAnsi="STIX" w:cs="STIX"/>
          <w:color w:val="211D1E"/>
          <w:sz w:val="24"/>
          <w:szCs w:val="18"/>
        </w:rPr>
        <w:t xml:space="preserve">versus a range of </w:t>
      </w:r>
      <w:r w:rsidRPr="00EB4203">
        <w:rPr>
          <w:rFonts w:ascii="STIX" w:hAnsi="STIX" w:cs="STIX"/>
          <w:i/>
          <w:iCs/>
          <w:color w:val="211D1E"/>
          <w:sz w:val="24"/>
          <w:szCs w:val="18"/>
        </w:rPr>
        <w:t>α</w:t>
      </w:r>
      <w:r w:rsidRPr="00EB4203">
        <w:rPr>
          <w:rFonts w:ascii="STIX" w:hAnsi="STIX" w:cs="STIX"/>
          <w:color w:val="211D1E"/>
          <w:sz w:val="24"/>
          <w:szCs w:val="18"/>
        </w:rPr>
        <w:t xml:space="preserve">’s from 45 to 135°. </w:t>
      </w:r>
    </w:p>
    <w:p w:rsidR="00EB4203" w:rsidRDefault="00EB4203">
      <w:pPr>
        <w:autoSpaceDE w:val="0"/>
        <w:autoSpaceDN w:val="0"/>
        <w:adjustRightInd w:val="0"/>
        <w:spacing w:after="0" w:line="240" w:lineRule="auto"/>
        <w:rPr>
          <w:rFonts w:ascii="STIX" w:hAnsi="STIX" w:cs="STIX"/>
          <w:i/>
          <w:iCs/>
          <w:color w:val="211D1E"/>
          <w:sz w:val="24"/>
          <w:szCs w:val="24"/>
        </w:rPr>
      </w:pPr>
    </w:p>
    <w:p w:rsidR="00EB4203" w:rsidRDefault="00EB4203">
      <w:pPr>
        <w:autoSpaceDE w:val="0"/>
        <w:autoSpaceDN w:val="0"/>
        <w:adjustRightInd w:val="0"/>
        <w:spacing w:after="0" w:line="240" w:lineRule="auto"/>
        <w:rPr>
          <w:rFonts w:ascii="STIX" w:hAnsi="STIX" w:cs="STIX"/>
          <w:i/>
          <w:iCs/>
          <w:color w:val="211D1E"/>
          <w:sz w:val="24"/>
          <w:szCs w:val="24"/>
        </w:rPr>
      </w:pPr>
    </w:p>
    <w:p w:rsidR="00EB4203" w:rsidRPr="00082A9D" w:rsidRDefault="00EB4203" w:rsidP="00EB4203">
      <w:pPr>
        <w:autoSpaceDE w:val="0"/>
        <w:autoSpaceDN w:val="0"/>
        <w:adjustRightInd w:val="0"/>
        <w:spacing w:after="0" w:line="240" w:lineRule="auto"/>
        <w:jc w:val="center"/>
        <w:rPr>
          <w:rFonts w:ascii="STIX" w:hAnsi="STIX" w:cs="STIX"/>
          <w:i/>
          <w:iCs/>
          <w:color w:val="211D1E"/>
          <w:sz w:val="24"/>
          <w:szCs w:val="24"/>
        </w:rPr>
      </w:pPr>
      <w:r>
        <w:rPr>
          <w:rFonts w:ascii="STIX" w:hAnsi="STIX" w:cs="STIX"/>
          <w:i/>
          <w:iCs/>
          <w:noProof/>
          <w:color w:val="211D1E"/>
          <w:sz w:val="24"/>
          <w:szCs w:val="24"/>
        </w:rPr>
        <w:drawing>
          <wp:inline distT="0" distB="0" distL="0" distR="0">
            <wp:extent cx="3811866" cy="3424317"/>
            <wp:effectExtent l="1905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9" cstate="print"/>
                    <a:srcRect/>
                    <a:stretch>
                      <a:fillRect/>
                    </a:stretch>
                  </pic:blipFill>
                  <pic:spPr bwMode="auto">
                    <a:xfrm>
                      <a:off x="0" y="0"/>
                      <a:ext cx="3811866" cy="3424317"/>
                    </a:xfrm>
                    <a:prstGeom prst="rect">
                      <a:avLst/>
                    </a:prstGeom>
                    <a:noFill/>
                    <a:ln w="9525">
                      <a:noFill/>
                      <a:miter lim="800000"/>
                      <a:headEnd/>
                      <a:tailEnd/>
                    </a:ln>
                  </pic:spPr>
                </pic:pic>
              </a:graphicData>
            </a:graphic>
          </wp:inline>
        </w:drawing>
      </w:r>
    </w:p>
    <w:sectPr w:rsidR="00EB4203" w:rsidRPr="00082A9D"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61</Words>
  <Characters>350</Characters>
  <Application>Microsoft Office Word</Application>
  <DocSecurity>0</DocSecurity>
  <Lines>2</Lines>
  <Paragraphs>1</Paragraphs>
  <ScaleCrop>false</ScaleCrop>
  <Company/>
  <LinksUpToDate>false</LinksUpToDate>
  <CharactersWithSpaces>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2017-03-15T20:26:00Z</dcterms:created>
  <dcterms:modified xsi:type="dcterms:W3CDTF">2017-03-15T20:26:00Z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