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A735C" w:rsidRDefault="00512B6C" w:rsidP="00CA735C">
      <w:pPr>
        <w:pStyle w:val="Default"/>
        <w:rPr>
          <w:b/>
        </w:rPr>
      </w:pPr>
      <w:r w:rsidRPr="00CA735C">
        <w:rPr>
          <w:b/>
        </w:rPr>
        <w:t xml:space="preserve">Problem </w:t>
      </w:r>
      <w:r w:rsidR="00CA735C" w:rsidRPr="00CA735C">
        <w:rPr>
          <w:b/>
        </w:rPr>
        <w:t>7.44</w:t>
      </w:r>
    </w:p>
    <w:p w:rsidR="00CA735C" w:rsidRPr="00CA735C" w:rsidRDefault="00CA735C" w:rsidP="00CA735C">
      <w:pPr>
        <w:autoSpaceDE w:val="0"/>
        <w:autoSpaceDN w:val="0"/>
        <w:adjustRightInd w:val="0"/>
        <w:spacing w:after="0" w:line="240" w:lineRule="auto"/>
        <w:rPr>
          <w:rFonts w:ascii="STIX" w:hAnsi="STIX" w:cs="STIX"/>
          <w:color w:val="000000"/>
          <w:sz w:val="24"/>
          <w:szCs w:val="24"/>
        </w:rPr>
      </w:pPr>
    </w:p>
    <w:p w:rsidR="000C2111" w:rsidRDefault="00CA735C" w:rsidP="00CA735C">
      <w:pPr>
        <w:autoSpaceDE w:val="0"/>
        <w:autoSpaceDN w:val="0"/>
        <w:adjustRightInd w:val="0"/>
        <w:spacing w:after="0" w:line="240" w:lineRule="auto"/>
        <w:rPr>
          <w:rFonts w:ascii="STIX" w:hAnsi="STIX" w:cs="STIX"/>
          <w:color w:val="211D1E"/>
          <w:sz w:val="24"/>
          <w:szCs w:val="18"/>
        </w:rPr>
      </w:pPr>
      <w:r w:rsidRPr="00CA735C">
        <w:rPr>
          <w:rFonts w:ascii="STIX" w:hAnsi="STIX" w:cs="STIX"/>
          <w:color w:val="211D1E"/>
          <w:sz w:val="24"/>
          <w:szCs w:val="18"/>
        </w:rPr>
        <w:t xml:space="preserve">As depicted in Fig. P7.44, a mobile fire hose projects a stream of water onto the roof of a building. At what angle, </w:t>
      </w:r>
      <w:r w:rsidRPr="00CA735C">
        <w:rPr>
          <w:rFonts w:ascii="STIX" w:hAnsi="STIX" w:cs="STIX"/>
          <w:i/>
          <w:iCs/>
          <w:color w:val="211D1E"/>
          <w:sz w:val="24"/>
          <w:szCs w:val="18"/>
        </w:rPr>
        <w:t>θ</w:t>
      </w:r>
      <w:r w:rsidRPr="00CA735C">
        <w:rPr>
          <w:rFonts w:ascii="STIX" w:hAnsi="STIX" w:cs="STIX"/>
          <w:color w:val="211D1E"/>
          <w:sz w:val="24"/>
          <w:szCs w:val="18"/>
        </w:rPr>
        <w:t xml:space="preserve">, and how far from the building, </w:t>
      </w:r>
      <w:r w:rsidRPr="00CA735C">
        <w:rPr>
          <w:rFonts w:ascii="STIX" w:hAnsi="STIX" w:cs="STIX"/>
          <w:i/>
          <w:iCs/>
          <w:color w:val="211D1E"/>
          <w:sz w:val="24"/>
          <w:szCs w:val="18"/>
        </w:rPr>
        <w:t>x</w:t>
      </w:r>
      <w:r w:rsidRPr="00CA735C">
        <w:rPr>
          <w:rFonts w:ascii="STIX" w:hAnsi="STIX" w:cs="STIX"/>
          <w:color w:val="211D1E"/>
          <w:sz w:val="32"/>
          <w:szCs w:val="11"/>
          <w:vertAlign w:val="subscript"/>
        </w:rPr>
        <w:t>1</w:t>
      </w:r>
      <w:r w:rsidRPr="00CA735C">
        <w:rPr>
          <w:rFonts w:ascii="STIX" w:hAnsi="STIX" w:cs="STIX"/>
          <w:color w:val="211D1E"/>
          <w:sz w:val="24"/>
          <w:szCs w:val="18"/>
        </w:rPr>
        <w:t xml:space="preserve">, should the hose be placed in order to maximize the coverage of the roof; that is, to maximize: </w:t>
      </w:r>
      <w:r w:rsidRPr="00CA735C">
        <w:rPr>
          <w:rFonts w:ascii="STIX" w:hAnsi="STIX" w:cs="STIX"/>
          <w:i/>
          <w:iCs/>
          <w:color w:val="211D1E"/>
          <w:sz w:val="24"/>
          <w:szCs w:val="18"/>
        </w:rPr>
        <w:t>x</w:t>
      </w:r>
      <w:r w:rsidRPr="00CA735C">
        <w:rPr>
          <w:rFonts w:ascii="STIX" w:hAnsi="STIX" w:cs="STIX"/>
          <w:color w:val="211D1E"/>
          <w:sz w:val="32"/>
          <w:szCs w:val="11"/>
          <w:vertAlign w:val="subscript"/>
        </w:rPr>
        <w:t>2</w:t>
      </w:r>
      <w:r w:rsidRPr="00CA735C">
        <w:rPr>
          <w:rFonts w:ascii="STIX" w:hAnsi="STIX" w:cs="STIX"/>
          <w:color w:val="211D1E"/>
          <w:sz w:val="24"/>
          <w:szCs w:val="11"/>
        </w:rPr>
        <w:t xml:space="preserve"> </w:t>
      </w:r>
      <w:r w:rsidRPr="00CA735C">
        <w:rPr>
          <w:rFonts w:ascii="STIX" w:hAnsi="STIX" w:cs="STIX"/>
          <w:color w:val="211D1E"/>
          <w:sz w:val="24"/>
          <w:szCs w:val="18"/>
        </w:rPr>
        <w:t xml:space="preserve">– </w:t>
      </w:r>
      <w:r w:rsidRPr="00CA735C">
        <w:rPr>
          <w:rFonts w:ascii="STIX" w:hAnsi="STIX" w:cs="STIX"/>
          <w:i/>
          <w:iCs/>
          <w:color w:val="211D1E"/>
          <w:sz w:val="24"/>
          <w:szCs w:val="18"/>
        </w:rPr>
        <w:t>x</w:t>
      </w:r>
      <w:r w:rsidRPr="00CA735C">
        <w:rPr>
          <w:rFonts w:ascii="STIX" w:hAnsi="STIX" w:cs="STIX"/>
          <w:color w:val="211D1E"/>
          <w:sz w:val="32"/>
          <w:szCs w:val="11"/>
          <w:vertAlign w:val="subscript"/>
        </w:rPr>
        <w:t>1</w:t>
      </w:r>
      <w:r w:rsidRPr="00CA735C">
        <w:rPr>
          <w:rFonts w:ascii="STIX" w:hAnsi="STIX" w:cs="STIX"/>
          <w:color w:val="211D1E"/>
          <w:sz w:val="24"/>
          <w:szCs w:val="18"/>
        </w:rPr>
        <w:t xml:space="preserve">? Note that the water velocity leaving the nozzle has a constant value of 3 m/s regardless of the angle, and the other parameter values are </w:t>
      </w:r>
      <w:r w:rsidRPr="00CA735C">
        <w:rPr>
          <w:rFonts w:ascii="STIX" w:hAnsi="STIX" w:cs="STIX"/>
          <w:i/>
          <w:iCs/>
          <w:color w:val="211D1E"/>
          <w:sz w:val="24"/>
          <w:szCs w:val="18"/>
        </w:rPr>
        <w:t>h</w:t>
      </w:r>
      <w:r w:rsidRPr="00CA735C">
        <w:rPr>
          <w:rFonts w:ascii="STIX" w:hAnsi="STIX" w:cs="STIX"/>
          <w:color w:val="211D1E"/>
          <w:sz w:val="32"/>
          <w:szCs w:val="11"/>
          <w:vertAlign w:val="subscript"/>
        </w:rPr>
        <w:t>1</w:t>
      </w:r>
      <w:r w:rsidRPr="00CA735C">
        <w:rPr>
          <w:rFonts w:ascii="STIX" w:hAnsi="STIX" w:cs="STIX"/>
          <w:color w:val="211D1E"/>
          <w:sz w:val="24"/>
          <w:szCs w:val="11"/>
        </w:rPr>
        <w:t xml:space="preserve"> </w:t>
      </w:r>
      <w:r w:rsidRPr="00CA735C">
        <w:rPr>
          <w:rFonts w:ascii="STIX" w:hAnsi="STIX" w:cs="STIX"/>
          <w:color w:val="211D1E"/>
          <w:sz w:val="24"/>
          <w:szCs w:val="18"/>
        </w:rPr>
        <w:t xml:space="preserve">= 0.06 m, </w:t>
      </w:r>
      <w:r w:rsidRPr="00CA735C">
        <w:rPr>
          <w:rFonts w:ascii="STIX" w:hAnsi="STIX" w:cs="STIX"/>
          <w:i/>
          <w:iCs/>
          <w:color w:val="211D1E"/>
          <w:sz w:val="24"/>
          <w:szCs w:val="18"/>
        </w:rPr>
        <w:t>h</w:t>
      </w:r>
      <w:r w:rsidRPr="00CA735C">
        <w:rPr>
          <w:rFonts w:ascii="STIX" w:hAnsi="STIX" w:cs="STIX"/>
          <w:color w:val="211D1E"/>
          <w:sz w:val="32"/>
          <w:szCs w:val="11"/>
          <w:vertAlign w:val="subscript"/>
        </w:rPr>
        <w:t>2</w:t>
      </w:r>
      <w:r>
        <w:rPr>
          <w:rFonts w:ascii="STIX" w:hAnsi="STIX" w:cs="STIX"/>
          <w:color w:val="211D1E"/>
          <w:sz w:val="24"/>
          <w:szCs w:val="11"/>
        </w:rPr>
        <w:t> </w:t>
      </w:r>
      <w:r w:rsidRPr="00CA735C">
        <w:rPr>
          <w:rFonts w:ascii="STIX" w:hAnsi="STIX" w:cs="STIX"/>
          <w:color w:val="211D1E"/>
          <w:sz w:val="24"/>
          <w:szCs w:val="18"/>
        </w:rPr>
        <w:t>=</w:t>
      </w:r>
      <w:r>
        <w:rPr>
          <w:rFonts w:ascii="STIX" w:hAnsi="STIX" w:cs="STIX"/>
          <w:color w:val="211D1E"/>
          <w:sz w:val="24"/>
          <w:szCs w:val="18"/>
        </w:rPr>
        <w:t> </w:t>
      </w:r>
      <w:r w:rsidRPr="00CA735C">
        <w:rPr>
          <w:rFonts w:ascii="STIX" w:hAnsi="STIX" w:cs="STIX"/>
          <w:color w:val="211D1E"/>
          <w:sz w:val="24"/>
          <w:szCs w:val="18"/>
        </w:rPr>
        <w:t xml:space="preserve">0.2 m, and </w:t>
      </w:r>
      <w:r w:rsidRPr="00CA735C">
        <w:rPr>
          <w:rFonts w:ascii="STIX" w:hAnsi="STIX" w:cs="STIX"/>
          <w:i/>
          <w:iCs/>
          <w:color w:val="211D1E"/>
          <w:sz w:val="24"/>
          <w:szCs w:val="18"/>
        </w:rPr>
        <w:t xml:space="preserve">L </w:t>
      </w:r>
      <w:r w:rsidRPr="00CA735C">
        <w:rPr>
          <w:rFonts w:ascii="STIX" w:hAnsi="STIX" w:cs="STIX"/>
          <w:color w:val="211D1E"/>
          <w:sz w:val="24"/>
          <w:szCs w:val="18"/>
        </w:rPr>
        <w:t xml:space="preserve">= 0.12 m. [Hint: The coverage is maximized for the trajectory that just clears the top front corner. That is, we want to choose an </w:t>
      </w:r>
      <w:r w:rsidRPr="00CA735C">
        <w:rPr>
          <w:rFonts w:ascii="STIX" w:hAnsi="STIX" w:cs="STIX"/>
          <w:i/>
          <w:iCs/>
          <w:color w:val="211D1E"/>
          <w:sz w:val="24"/>
          <w:szCs w:val="18"/>
        </w:rPr>
        <w:t>x</w:t>
      </w:r>
      <w:r w:rsidRPr="00CA735C">
        <w:rPr>
          <w:rFonts w:ascii="STIX" w:hAnsi="STIX" w:cs="STIX"/>
          <w:color w:val="211D1E"/>
          <w:sz w:val="32"/>
          <w:szCs w:val="11"/>
          <w:vertAlign w:val="subscript"/>
        </w:rPr>
        <w:t>1</w:t>
      </w:r>
      <w:r w:rsidRPr="00CA735C">
        <w:rPr>
          <w:rFonts w:ascii="STIX" w:hAnsi="STIX" w:cs="STIX"/>
          <w:color w:val="211D1E"/>
          <w:sz w:val="24"/>
          <w:szCs w:val="11"/>
        </w:rPr>
        <w:t xml:space="preserve"> </w:t>
      </w:r>
      <w:r w:rsidRPr="00CA735C">
        <w:rPr>
          <w:rFonts w:ascii="STIX" w:hAnsi="STIX" w:cs="STIX"/>
          <w:color w:val="211D1E"/>
          <w:sz w:val="24"/>
          <w:szCs w:val="18"/>
        </w:rPr>
        <w:t xml:space="preserve">and </w:t>
      </w:r>
      <w:r w:rsidRPr="00CA735C">
        <w:rPr>
          <w:rFonts w:ascii="STIX" w:hAnsi="STIX" w:cs="STIX"/>
          <w:i/>
          <w:iCs/>
          <w:color w:val="211D1E"/>
          <w:sz w:val="24"/>
          <w:szCs w:val="18"/>
        </w:rPr>
        <w:t xml:space="preserve">θ </w:t>
      </w:r>
      <w:r w:rsidRPr="00CA735C">
        <w:rPr>
          <w:rFonts w:ascii="STIX" w:hAnsi="STIX" w:cs="STIX"/>
          <w:color w:val="211D1E"/>
          <w:sz w:val="24"/>
          <w:szCs w:val="18"/>
        </w:rPr>
        <w:t xml:space="preserve">that just clear the top corner while maximizing </w:t>
      </w:r>
      <w:r w:rsidRPr="00CA735C">
        <w:rPr>
          <w:rFonts w:ascii="STIX" w:hAnsi="STIX" w:cs="STIX"/>
          <w:i/>
          <w:iCs/>
          <w:color w:val="211D1E"/>
          <w:sz w:val="24"/>
          <w:szCs w:val="18"/>
        </w:rPr>
        <w:t>x</w:t>
      </w:r>
      <w:r w:rsidRPr="00CA735C">
        <w:rPr>
          <w:rFonts w:ascii="STIX" w:hAnsi="STIX" w:cs="STIX"/>
          <w:color w:val="211D1E"/>
          <w:sz w:val="32"/>
          <w:szCs w:val="11"/>
          <w:vertAlign w:val="subscript"/>
        </w:rPr>
        <w:t>2</w:t>
      </w:r>
      <w:r w:rsidRPr="00CA735C">
        <w:rPr>
          <w:rFonts w:ascii="STIX" w:hAnsi="STIX" w:cs="STIX"/>
          <w:color w:val="211D1E"/>
          <w:sz w:val="24"/>
          <w:szCs w:val="11"/>
        </w:rPr>
        <w:t xml:space="preserve"> </w:t>
      </w:r>
      <w:r w:rsidRPr="00CA735C">
        <w:rPr>
          <w:rFonts w:ascii="STIX" w:hAnsi="STIX" w:cs="STIX"/>
          <w:color w:val="211D1E"/>
          <w:sz w:val="24"/>
          <w:szCs w:val="18"/>
        </w:rPr>
        <w:t xml:space="preserve">– </w:t>
      </w:r>
      <w:r w:rsidRPr="00CA735C">
        <w:rPr>
          <w:rFonts w:ascii="STIX" w:hAnsi="STIX" w:cs="STIX"/>
          <w:i/>
          <w:iCs/>
          <w:color w:val="211D1E"/>
          <w:sz w:val="24"/>
          <w:szCs w:val="18"/>
        </w:rPr>
        <w:t>x</w:t>
      </w:r>
      <w:r w:rsidRPr="00CA735C">
        <w:rPr>
          <w:rFonts w:ascii="STIX" w:hAnsi="STIX" w:cs="STIX"/>
          <w:color w:val="211D1E"/>
          <w:sz w:val="32"/>
          <w:szCs w:val="11"/>
          <w:vertAlign w:val="subscript"/>
        </w:rPr>
        <w:t>1</w:t>
      </w:r>
      <w:r w:rsidRPr="00CA735C">
        <w:rPr>
          <w:rFonts w:ascii="STIX" w:hAnsi="STIX" w:cs="STIX"/>
          <w:color w:val="211D1E"/>
          <w:sz w:val="24"/>
          <w:szCs w:val="18"/>
        </w:rPr>
        <w:t>.]</w:t>
      </w:r>
    </w:p>
    <w:p w:rsidR="00CA735C" w:rsidRDefault="00CA735C" w:rsidP="00CA735C">
      <w:pPr>
        <w:autoSpaceDE w:val="0"/>
        <w:autoSpaceDN w:val="0"/>
        <w:adjustRightInd w:val="0"/>
        <w:spacing w:after="0" w:line="240" w:lineRule="auto"/>
        <w:rPr>
          <w:rFonts w:ascii="STIX" w:hAnsi="STIX" w:cs="STIX"/>
          <w:color w:val="211D1E"/>
          <w:sz w:val="24"/>
          <w:szCs w:val="18"/>
        </w:rPr>
      </w:pPr>
    </w:p>
    <w:p w:rsidR="00CA735C" w:rsidRPr="00CA735C" w:rsidRDefault="00CA735C" w:rsidP="00CA735C">
      <w:pPr>
        <w:autoSpaceDE w:val="0"/>
        <w:autoSpaceDN w:val="0"/>
        <w:adjustRightInd w:val="0"/>
        <w:spacing w:after="0" w:line="240" w:lineRule="auto"/>
        <w:jc w:val="center"/>
        <w:rPr>
          <w:rFonts w:ascii="STIX" w:hAnsi="STIX" w:cs="STIX"/>
          <w:i/>
          <w:iCs/>
          <w:color w:val="211D1E"/>
          <w:sz w:val="24"/>
          <w:szCs w:val="24"/>
        </w:rPr>
      </w:pPr>
      <w:r>
        <w:rPr>
          <w:rFonts w:ascii="STIX" w:hAnsi="STIX" w:cs="STIX"/>
          <w:i/>
          <w:iCs/>
          <w:noProof/>
          <w:color w:val="211D1E"/>
          <w:sz w:val="24"/>
          <w:szCs w:val="24"/>
        </w:rPr>
        <w:drawing>
          <wp:inline distT="0" distB="0" distL="0" distR="0">
            <wp:extent cx="4276725" cy="2720940"/>
            <wp:effectExtent l="19050" t="0" r="9525"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7" cstate="print"/>
                    <a:srcRect/>
                    <a:stretch>
                      <a:fillRect/>
                    </a:stretch>
                  </pic:blipFill>
                  <pic:spPr bwMode="auto">
                    <a:xfrm>
                      <a:off x="0" y="0"/>
                      <a:ext cx="4276725" cy="2720940"/>
                    </a:xfrm>
                    <a:prstGeom prst="rect">
                      <a:avLst/>
                    </a:prstGeom>
                    <a:noFill/>
                    <a:ln w="9525">
                      <a:noFill/>
                      <a:miter lim="800000"/>
                      <a:headEnd/>
                      <a:tailEnd/>
                    </a:ln>
                  </pic:spPr>
                </pic:pic>
              </a:graphicData>
            </a:graphic>
          </wp:inline>
        </w:drawing>
      </w:r>
    </w:p>
    <w:sectPr w:rsidR="00CA735C" w:rsidRPr="00CA735C"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95</Words>
  <Characters>548</Characters>
  <Application>Microsoft Office Word</Application>
  <DocSecurity>0</DocSecurity>
  <Lines>4</Lines>
  <Paragraphs>1</Paragraphs>
  <ScaleCrop>false</ScaleCrop>
  <Company/>
  <LinksUpToDate>false</LinksUpToDate>
  <CharactersWithSpaces>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2017-03-15T20:39:00Z</dcterms:created>
  <dcterms:modified xsi:type="dcterms:W3CDTF">2017-03-15T20:39:00Z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