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93EE6" w:rsidRDefault="00512B6C" w:rsidP="00B93EE6">
      <w:pPr>
        <w:pStyle w:val="Default"/>
        <w:rPr>
          <w:b/>
        </w:rPr>
      </w:pPr>
      <w:r w:rsidRPr="00B93EE6">
        <w:rPr>
          <w:b/>
        </w:rPr>
        <w:t xml:space="preserve">Problem </w:t>
      </w:r>
      <w:r w:rsidR="00B93EE6" w:rsidRPr="00B93EE6">
        <w:rPr>
          <w:b/>
        </w:rPr>
        <w:t>7.45</w:t>
      </w:r>
    </w:p>
    <w:p w:rsidR="00B93EE6" w:rsidRPr="00B93EE6" w:rsidRDefault="00B93EE6" w:rsidP="00B93EE6">
      <w:pPr>
        <w:pStyle w:val="Default"/>
      </w:pPr>
    </w:p>
    <w:p w:rsidR="00B93EE6" w:rsidRPr="00B93EE6" w:rsidRDefault="00B93EE6" w:rsidP="00B93EE6">
      <w:pPr>
        <w:pStyle w:val="Default"/>
      </w:pPr>
      <w:r w:rsidRPr="00B93EE6">
        <w:rPr>
          <w:color w:val="211D1E"/>
          <w:szCs w:val="18"/>
        </w:rPr>
        <w:t>Since many pollutants enter lakes (and other water</w:t>
      </w:r>
      <w:r w:rsidRPr="00B93EE6">
        <w:rPr>
          <w:color w:val="211D1E"/>
          <w:szCs w:val="18"/>
        </w:rPr>
        <w:softHyphen/>
        <w:t xml:space="preserve">bodies for that matter) at their peripheries, an important water-quality problem involves modeling the distribution of contaminants in the vicinity of a waste discharge or a river. For a vertically well-mixed, constant-depth layer, the steady-state distribution of a pollutant reacting with first-order decay is represented by </w:t>
      </w:r>
    </w:p>
    <w:p w:rsidR="00B93EE6" w:rsidRDefault="00B93EE6" w:rsidP="00B93EE6">
      <w:pPr>
        <w:autoSpaceDE w:val="0"/>
        <w:autoSpaceDN w:val="0"/>
        <w:adjustRightInd w:val="0"/>
        <w:spacing w:after="0" w:line="180" w:lineRule="atLeast"/>
        <w:jc w:val="center"/>
        <w:rPr>
          <w:rFonts w:ascii="STIX" w:hAnsi="STIX" w:cs="STIX"/>
          <w:color w:val="211D1E"/>
          <w:sz w:val="24"/>
          <w:szCs w:val="18"/>
        </w:rPr>
      </w:pPr>
      <w:r w:rsidRPr="00B93EE6">
        <w:rPr>
          <w:rFonts w:ascii="STIX" w:hAnsi="STIX" w:cs="STIX"/>
          <w:color w:val="211D1E"/>
          <w:position w:val="-30"/>
          <w:sz w:val="24"/>
          <w:szCs w:val="18"/>
        </w:rPr>
        <w:object w:dxaOrig="3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83" type="#_x0000_t75" style="width:174.75pt;height:36pt" o:ole="">
            <v:imagedata r:id="rId7" o:title=""/>
          </v:shape>
          <o:OLEObject Type="Embed" ProgID="Equation.DSMT4" ShapeID="_x0000_i2183" DrawAspect="Content" ObjectID="_1551096010" r:id="rId8"/>
        </w:object>
      </w:r>
      <w:r>
        <w:rPr>
          <w:rFonts w:ascii="STIX" w:hAnsi="STIX" w:cs="STIX"/>
          <w:color w:val="211D1E"/>
          <w:sz w:val="24"/>
          <w:szCs w:val="18"/>
        </w:rPr>
        <w:t xml:space="preserve"> </w:t>
      </w:r>
    </w:p>
    <w:p w:rsidR="00B93EE6" w:rsidRPr="00B93EE6" w:rsidRDefault="00B93EE6" w:rsidP="00B93EE6">
      <w:pPr>
        <w:autoSpaceDE w:val="0"/>
        <w:autoSpaceDN w:val="0"/>
        <w:adjustRightInd w:val="0"/>
        <w:spacing w:after="0" w:line="180" w:lineRule="atLeast"/>
        <w:rPr>
          <w:rFonts w:ascii="STIX" w:hAnsi="STIX" w:cs="STIX"/>
          <w:color w:val="211D1E"/>
          <w:sz w:val="24"/>
          <w:szCs w:val="18"/>
        </w:rPr>
      </w:pPr>
      <w:r w:rsidRPr="00B93EE6">
        <w:rPr>
          <w:rFonts w:ascii="STIX" w:hAnsi="STIX" w:cs="STIX"/>
          <w:color w:val="211D1E"/>
          <w:sz w:val="24"/>
          <w:szCs w:val="18"/>
        </w:rPr>
        <w:t xml:space="preserve">where the </w:t>
      </w:r>
      <w:r w:rsidRPr="00B93EE6">
        <w:rPr>
          <w:rFonts w:ascii="STIX" w:hAnsi="STIX" w:cs="STIX"/>
          <w:i/>
          <w:iCs/>
          <w:color w:val="211D1E"/>
          <w:sz w:val="24"/>
          <w:szCs w:val="18"/>
        </w:rPr>
        <w:t xml:space="preserve">x </w:t>
      </w:r>
      <w:r w:rsidRPr="00B93EE6">
        <w:rPr>
          <w:rFonts w:ascii="STIX" w:hAnsi="STIX" w:cs="STIX"/>
          <w:color w:val="211D1E"/>
          <w:sz w:val="24"/>
          <w:szCs w:val="18"/>
        </w:rPr>
        <w:t xml:space="preserve">and </w:t>
      </w:r>
      <w:r w:rsidRPr="00B93EE6">
        <w:rPr>
          <w:rFonts w:ascii="STIX" w:hAnsi="STIX" w:cs="STIX"/>
          <w:i/>
          <w:iCs/>
          <w:color w:val="211D1E"/>
          <w:sz w:val="24"/>
          <w:szCs w:val="18"/>
        </w:rPr>
        <w:t xml:space="preserve">y </w:t>
      </w:r>
      <w:r w:rsidRPr="00B93EE6">
        <w:rPr>
          <w:rFonts w:ascii="STIX" w:hAnsi="STIX" w:cs="STIX"/>
          <w:color w:val="211D1E"/>
          <w:sz w:val="24"/>
          <w:szCs w:val="18"/>
        </w:rPr>
        <w:t>axes are defined to be parallel and per</w:t>
      </w:r>
      <w:r w:rsidRPr="00B93EE6">
        <w:rPr>
          <w:rFonts w:ascii="STIX" w:hAnsi="STIX" w:cs="STIX"/>
          <w:color w:val="211D1E"/>
          <w:sz w:val="24"/>
          <w:szCs w:val="18"/>
        </w:rPr>
        <w:softHyphen/>
        <w:t>pendicular to the shoreline, respectively (Fig.</w:t>
      </w:r>
      <w:r>
        <w:rPr>
          <w:rFonts w:ascii="STIX" w:hAnsi="STIX" w:cs="STIX"/>
          <w:color w:val="211D1E"/>
          <w:sz w:val="24"/>
          <w:szCs w:val="18"/>
        </w:rPr>
        <w:t> </w:t>
      </w:r>
      <w:r w:rsidRPr="00B93EE6">
        <w:rPr>
          <w:rFonts w:ascii="STIX" w:hAnsi="STIX" w:cs="STIX"/>
          <w:color w:val="211D1E"/>
          <w:sz w:val="24"/>
          <w:szCs w:val="18"/>
        </w:rPr>
        <w:t xml:space="preserve">P7.45). The parameters and variables are: </w:t>
      </w:r>
      <w:r w:rsidRPr="00B93EE6">
        <w:rPr>
          <w:rFonts w:ascii="STIX" w:hAnsi="STIX" w:cs="STIX"/>
          <w:i/>
          <w:iCs/>
          <w:color w:val="211D1E"/>
          <w:sz w:val="24"/>
          <w:szCs w:val="18"/>
        </w:rPr>
        <w:t>U</w:t>
      </w:r>
      <w:r w:rsidRPr="00B93EE6">
        <w:rPr>
          <w:rFonts w:ascii="STIX" w:hAnsi="STIX" w:cs="STIX"/>
          <w:i/>
          <w:iCs/>
          <w:color w:val="211D1E"/>
          <w:sz w:val="32"/>
          <w:szCs w:val="11"/>
          <w:vertAlign w:val="subscript"/>
        </w:rPr>
        <w:t>x</w:t>
      </w:r>
      <w:r w:rsidRPr="00B93EE6">
        <w:rPr>
          <w:rFonts w:ascii="STIX" w:hAnsi="STIX" w:cs="STIX"/>
          <w:i/>
          <w:iCs/>
          <w:color w:val="211D1E"/>
          <w:sz w:val="24"/>
          <w:szCs w:val="11"/>
        </w:rPr>
        <w:t xml:space="preserve"> </w:t>
      </w:r>
      <w:r w:rsidRPr="00B93EE6">
        <w:rPr>
          <w:rFonts w:ascii="STIX" w:hAnsi="STIX" w:cs="STIX"/>
          <w:color w:val="211D1E"/>
          <w:sz w:val="24"/>
          <w:szCs w:val="18"/>
        </w:rPr>
        <w:t xml:space="preserve">= the water velocity along the shoreline (m/d), </w:t>
      </w:r>
      <w:r w:rsidRPr="00B93EE6">
        <w:rPr>
          <w:rFonts w:ascii="STIX" w:hAnsi="STIX" w:cs="STIX"/>
          <w:i/>
          <w:iCs/>
          <w:color w:val="211D1E"/>
          <w:sz w:val="24"/>
          <w:szCs w:val="18"/>
        </w:rPr>
        <w:t>c</w:t>
      </w:r>
      <w:r>
        <w:rPr>
          <w:rFonts w:ascii="STIX" w:hAnsi="STIX" w:cs="STIX"/>
          <w:i/>
          <w:iCs/>
          <w:color w:val="211D1E"/>
          <w:sz w:val="24"/>
          <w:szCs w:val="18"/>
        </w:rPr>
        <w:t> </w:t>
      </w:r>
      <w:r w:rsidRPr="00B93EE6">
        <w:rPr>
          <w:rFonts w:ascii="STIX" w:hAnsi="STIX" w:cs="STIX"/>
          <w:color w:val="211D1E"/>
          <w:sz w:val="24"/>
          <w:szCs w:val="18"/>
        </w:rPr>
        <w:t>=</w:t>
      </w:r>
      <w:r>
        <w:rPr>
          <w:rFonts w:ascii="STIX" w:hAnsi="STIX" w:cs="STIX"/>
          <w:color w:val="211D1E"/>
          <w:sz w:val="24"/>
          <w:szCs w:val="18"/>
        </w:rPr>
        <w:t> </w:t>
      </w:r>
      <w:r w:rsidRPr="00B93EE6">
        <w:rPr>
          <w:rFonts w:ascii="STIX" w:hAnsi="STIX" w:cs="STIX"/>
          <w:color w:val="211D1E"/>
          <w:sz w:val="24"/>
          <w:szCs w:val="18"/>
        </w:rPr>
        <w:t xml:space="preserve">concentration, </w:t>
      </w:r>
      <w:r w:rsidRPr="00B93EE6">
        <w:rPr>
          <w:rFonts w:ascii="STIX" w:hAnsi="STIX" w:cs="STIX"/>
          <w:i/>
          <w:iCs/>
          <w:color w:val="211D1E"/>
          <w:sz w:val="24"/>
          <w:szCs w:val="18"/>
        </w:rPr>
        <w:t xml:space="preserve">E </w:t>
      </w:r>
      <w:r w:rsidRPr="00B93EE6">
        <w:rPr>
          <w:rFonts w:ascii="STIX" w:hAnsi="STIX" w:cs="STIX"/>
          <w:color w:val="211D1E"/>
          <w:sz w:val="24"/>
          <w:szCs w:val="18"/>
        </w:rPr>
        <w:t xml:space="preserve">= the turbulent diffusion coefficient, and </w:t>
      </w:r>
      <w:r w:rsidRPr="00B93EE6">
        <w:rPr>
          <w:rFonts w:ascii="STIX" w:hAnsi="STIX" w:cs="STIX"/>
          <w:i/>
          <w:iCs/>
          <w:color w:val="211D1E"/>
          <w:sz w:val="24"/>
          <w:szCs w:val="18"/>
        </w:rPr>
        <w:t xml:space="preserve">k </w:t>
      </w:r>
      <w:r w:rsidRPr="00B93EE6">
        <w:rPr>
          <w:rFonts w:ascii="STIX" w:hAnsi="STIX" w:cs="STIX"/>
          <w:color w:val="211D1E"/>
          <w:sz w:val="24"/>
          <w:szCs w:val="18"/>
        </w:rPr>
        <w:t xml:space="preserve">= the first-order decay rate. For the case where a constant loading, </w:t>
      </w:r>
      <w:r w:rsidRPr="00B93EE6">
        <w:rPr>
          <w:rFonts w:ascii="STIX" w:hAnsi="STIX" w:cs="STIX"/>
          <w:i/>
          <w:iCs/>
          <w:color w:val="211D1E"/>
          <w:sz w:val="24"/>
          <w:szCs w:val="18"/>
        </w:rPr>
        <w:t>W</w:t>
      </w:r>
      <w:r w:rsidRPr="00B93EE6">
        <w:rPr>
          <w:rFonts w:ascii="STIX" w:hAnsi="STIX" w:cs="STIX"/>
          <w:color w:val="211D1E"/>
          <w:sz w:val="24"/>
          <w:szCs w:val="18"/>
        </w:rPr>
        <w:t xml:space="preserve">, enters at (0, 0), the solution for the concentration at any coordinate is given by </w:t>
      </w:r>
    </w:p>
    <w:p w:rsidR="00B93EE6" w:rsidRDefault="00B93EE6" w:rsidP="00B93EE6">
      <w:pPr>
        <w:autoSpaceDE w:val="0"/>
        <w:autoSpaceDN w:val="0"/>
        <w:adjustRightInd w:val="0"/>
        <w:spacing w:after="0" w:line="180" w:lineRule="atLeast"/>
        <w:jc w:val="center"/>
        <w:rPr>
          <w:rFonts w:ascii="STIX" w:hAnsi="STIX" w:cs="STIX"/>
          <w:color w:val="211D1E"/>
          <w:sz w:val="24"/>
          <w:szCs w:val="18"/>
        </w:rPr>
      </w:pPr>
      <w:r w:rsidRPr="00B93EE6">
        <w:rPr>
          <w:rFonts w:ascii="STIX" w:hAnsi="STIX" w:cs="STIX"/>
          <w:color w:val="211D1E"/>
          <w:position w:val="-32"/>
          <w:sz w:val="24"/>
          <w:szCs w:val="18"/>
        </w:rPr>
        <w:object w:dxaOrig="5660" w:dyaOrig="760">
          <v:shape id="_x0000_i2186" type="#_x0000_t75" style="width:282.75pt;height:38.25pt" o:ole="">
            <v:imagedata r:id="rId9" o:title=""/>
          </v:shape>
          <o:OLEObject Type="Embed" ProgID="Equation.DSMT4" ShapeID="_x0000_i2186" DrawAspect="Content" ObjectID="_1551096011" r:id="rId10"/>
        </w:object>
      </w:r>
      <w:r>
        <w:rPr>
          <w:rFonts w:ascii="STIX" w:hAnsi="STIX" w:cs="STIX"/>
          <w:color w:val="211D1E"/>
          <w:sz w:val="24"/>
          <w:szCs w:val="18"/>
        </w:rPr>
        <w:t xml:space="preserve"> </w:t>
      </w:r>
    </w:p>
    <w:p w:rsidR="00B93EE6" w:rsidRPr="00B93EE6" w:rsidRDefault="00B93EE6" w:rsidP="00B93EE6">
      <w:pPr>
        <w:autoSpaceDE w:val="0"/>
        <w:autoSpaceDN w:val="0"/>
        <w:adjustRightInd w:val="0"/>
        <w:spacing w:after="0" w:line="180" w:lineRule="atLeast"/>
        <w:rPr>
          <w:rFonts w:ascii="STIX" w:hAnsi="STIX" w:cs="STIX"/>
          <w:color w:val="211D1E"/>
          <w:sz w:val="24"/>
          <w:szCs w:val="18"/>
        </w:rPr>
      </w:pPr>
      <w:r w:rsidRPr="00B93EE6">
        <w:rPr>
          <w:rFonts w:ascii="STIX" w:hAnsi="STIX" w:cs="STIX"/>
          <w:color w:val="211D1E"/>
          <w:sz w:val="24"/>
          <w:szCs w:val="18"/>
        </w:rPr>
        <w:t xml:space="preserve">where </w:t>
      </w:r>
    </w:p>
    <w:p w:rsidR="00B93EE6" w:rsidRDefault="00B93EE6" w:rsidP="00B93EE6">
      <w:pPr>
        <w:autoSpaceDE w:val="0"/>
        <w:autoSpaceDN w:val="0"/>
        <w:adjustRightInd w:val="0"/>
        <w:spacing w:after="0" w:line="240" w:lineRule="auto"/>
        <w:jc w:val="center"/>
        <w:rPr>
          <w:rFonts w:ascii="STIX" w:hAnsi="STIX" w:cs="STIX"/>
          <w:color w:val="211D1E"/>
          <w:sz w:val="24"/>
          <w:szCs w:val="18"/>
        </w:rPr>
      </w:pPr>
      <w:r w:rsidRPr="00B93EE6">
        <w:rPr>
          <w:rFonts w:ascii="STIX" w:hAnsi="STIX" w:cs="STIX"/>
          <w:color w:val="211D1E"/>
          <w:position w:val="-50"/>
          <w:sz w:val="24"/>
          <w:szCs w:val="18"/>
        </w:rPr>
        <w:object w:dxaOrig="5240" w:dyaOrig="1120">
          <v:shape id="_x0000_i2189" type="#_x0000_t75" style="width:261.75pt;height:56.25pt" o:ole="">
            <v:imagedata r:id="rId11" o:title=""/>
          </v:shape>
          <o:OLEObject Type="Embed" ProgID="Equation.DSMT4" ShapeID="_x0000_i2189" DrawAspect="Content" ObjectID="_1551096012" r:id="rId12"/>
        </w:object>
      </w:r>
      <w:r>
        <w:rPr>
          <w:rFonts w:ascii="STIX" w:hAnsi="STIX" w:cs="STIX"/>
          <w:color w:val="211D1E"/>
          <w:sz w:val="24"/>
          <w:szCs w:val="18"/>
        </w:rPr>
        <w:t xml:space="preserve"> </w:t>
      </w:r>
    </w:p>
    <w:p w:rsidR="00CA735C" w:rsidRDefault="00B93EE6" w:rsidP="00B93EE6">
      <w:pPr>
        <w:autoSpaceDE w:val="0"/>
        <w:autoSpaceDN w:val="0"/>
        <w:adjustRightInd w:val="0"/>
        <w:spacing w:after="0" w:line="240" w:lineRule="auto"/>
        <w:rPr>
          <w:rFonts w:ascii="STIX" w:hAnsi="STIX" w:cs="STIX"/>
          <w:color w:val="211D1E"/>
          <w:sz w:val="24"/>
          <w:szCs w:val="18"/>
        </w:rPr>
      </w:pPr>
      <w:r w:rsidRPr="00B93EE6">
        <w:rPr>
          <w:rFonts w:ascii="STIX" w:hAnsi="STIX" w:cs="STIX"/>
          <w:color w:val="211D1E"/>
          <w:sz w:val="24"/>
          <w:szCs w:val="18"/>
        </w:rPr>
        <w:t xml:space="preserve">where </w:t>
      </w:r>
      <w:r w:rsidRPr="00B93EE6">
        <w:rPr>
          <w:rFonts w:ascii="STIX" w:hAnsi="STIX" w:cs="STIX"/>
          <w:i/>
          <w:iCs/>
          <w:color w:val="211D1E"/>
          <w:sz w:val="24"/>
          <w:szCs w:val="18"/>
        </w:rPr>
        <w:t xml:space="preserve">Y </w:t>
      </w:r>
      <w:r w:rsidRPr="00B93EE6">
        <w:rPr>
          <w:rFonts w:ascii="STIX" w:hAnsi="STIX" w:cs="STIX"/>
          <w:color w:val="211D1E"/>
          <w:sz w:val="24"/>
          <w:szCs w:val="18"/>
        </w:rPr>
        <w:t xml:space="preserve">= the width, </w:t>
      </w:r>
      <w:r w:rsidRPr="00B93EE6">
        <w:rPr>
          <w:rFonts w:ascii="STIX" w:hAnsi="STIX" w:cs="STIX"/>
          <w:i/>
          <w:iCs/>
          <w:color w:val="211D1E"/>
          <w:sz w:val="24"/>
          <w:szCs w:val="18"/>
        </w:rPr>
        <w:t xml:space="preserve">H </w:t>
      </w:r>
      <w:r w:rsidRPr="00B93EE6">
        <w:rPr>
          <w:rFonts w:ascii="STIX" w:hAnsi="STIX" w:cs="STIX"/>
          <w:color w:val="211D1E"/>
          <w:sz w:val="24"/>
          <w:szCs w:val="18"/>
        </w:rPr>
        <w:t xml:space="preserve">= depth, and </w:t>
      </w:r>
      <w:r w:rsidRPr="00B93EE6">
        <w:rPr>
          <w:rFonts w:ascii="STIX" w:hAnsi="STIX" w:cs="STIX"/>
          <w:i/>
          <w:iCs/>
          <w:color w:val="211D1E"/>
          <w:sz w:val="24"/>
          <w:szCs w:val="18"/>
        </w:rPr>
        <w:t>K</w:t>
      </w:r>
      <w:r w:rsidRPr="00B93EE6">
        <w:rPr>
          <w:rFonts w:ascii="STIX" w:hAnsi="STIX" w:cs="STIX"/>
          <w:color w:val="211D1E"/>
          <w:sz w:val="32"/>
          <w:szCs w:val="11"/>
          <w:vertAlign w:val="subscript"/>
        </w:rPr>
        <w:t xml:space="preserve">0 </w:t>
      </w:r>
      <w:r w:rsidRPr="00B93EE6">
        <w:rPr>
          <w:rFonts w:ascii="STIX" w:hAnsi="STIX" w:cs="STIX"/>
          <w:color w:val="211D1E"/>
          <w:sz w:val="24"/>
          <w:szCs w:val="18"/>
        </w:rPr>
        <w:t>= the modified Bes</w:t>
      </w:r>
      <w:r w:rsidRPr="00B93EE6">
        <w:rPr>
          <w:rFonts w:ascii="STIX" w:hAnsi="STIX" w:cs="STIX"/>
          <w:color w:val="211D1E"/>
          <w:sz w:val="24"/>
          <w:szCs w:val="18"/>
        </w:rPr>
        <w:softHyphen/>
        <w:t xml:space="preserve">sel function of the second kind. Develop a MATLAB script to generate a contour plot of concentration for a section of a lake with </w:t>
      </w:r>
      <w:r w:rsidRPr="00B93EE6">
        <w:rPr>
          <w:rFonts w:ascii="STIX" w:hAnsi="STIX" w:cs="STIX"/>
          <w:i/>
          <w:iCs/>
          <w:color w:val="211D1E"/>
          <w:sz w:val="24"/>
          <w:szCs w:val="18"/>
        </w:rPr>
        <w:t xml:space="preserve">Y </w:t>
      </w:r>
      <w:r w:rsidRPr="00B93EE6">
        <w:rPr>
          <w:rFonts w:ascii="STIX" w:hAnsi="STIX" w:cs="STIX"/>
          <w:color w:val="211D1E"/>
          <w:sz w:val="24"/>
          <w:szCs w:val="18"/>
        </w:rPr>
        <w:t xml:space="preserve">= 4.8 km and a length from </w:t>
      </w:r>
      <w:r w:rsidRPr="00B93EE6">
        <w:rPr>
          <w:rFonts w:ascii="STIX" w:hAnsi="STIX" w:cs="STIX"/>
          <w:i/>
          <w:iCs/>
          <w:color w:val="211D1E"/>
          <w:sz w:val="24"/>
          <w:szCs w:val="18"/>
        </w:rPr>
        <w:t xml:space="preserve">X </w:t>
      </w:r>
      <w:r w:rsidRPr="00B93EE6">
        <w:rPr>
          <w:rFonts w:ascii="STIX" w:hAnsi="STIX" w:cs="STIX"/>
          <w:color w:val="211D1E"/>
          <w:sz w:val="24"/>
          <w:szCs w:val="18"/>
        </w:rPr>
        <w:t>= –2.4 to 2.4 km using Δ</w:t>
      </w:r>
      <w:r w:rsidRPr="00B93EE6">
        <w:rPr>
          <w:rFonts w:ascii="STIX" w:hAnsi="STIX" w:cs="STIX"/>
          <w:i/>
          <w:iCs/>
          <w:color w:val="211D1E"/>
          <w:sz w:val="24"/>
          <w:szCs w:val="18"/>
        </w:rPr>
        <w:t xml:space="preserve">x </w:t>
      </w:r>
      <w:r w:rsidRPr="00B93EE6">
        <w:rPr>
          <w:rFonts w:ascii="STIX" w:hAnsi="STIX" w:cs="STIX"/>
          <w:color w:val="211D1E"/>
          <w:sz w:val="24"/>
          <w:szCs w:val="18"/>
        </w:rPr>
        <w:t>= Δ</w:t>
      </w:r>
      <w:r w:rsidRPr="00B93EE6">
        <w:rPr>
          <w:rFonts w:ascii="STIX" w:hAnsi="STIX" w:cs="STIX"/>
          <w:i/>
          <w:iCs/>
          <w:color w:val="211D1E"/>
          <w:sz w:val="24"/>
          <w:szCs w:val="18"/>
        </w:rPr>
        <w:t xml:space="preserve">y </w:t>
      </w:r>
      <w:r w:rsidRPr="00B93EE6">
        <w:rPr>
          <w:rFonts w:ascii="STIX" w:hAnsi="STIX" w:cs="STIX"/>
          <w:color w:val="211D1E"/>
          <w:sz w:val="24"/>
          <w:szCs w:val="18"/>
        </w:rPr>
        <w:t xml:space="preserve">= 0.32 km. Employ the following parameters for your calculation: </w:t>
      </w:r>
      <w:r w:rsidRPr="00B93EE6">
        <w:rPr>
          <w:rFonts w:ascii="STIX" w:hAnsi="STIX" w:cs="STIX"/>
          <w:i/>
          <w:iCs/>
          <w:color w:val="211D1E"/>
          <w:sz w:val="24"/>
          <w:szCs w:val="18"/>
        </w:rPr>
        <w:t xml:space="preserve">W </w:t>
      </w:r>
      <w:r w:rsidRPr="00B93EE6">
        <w:rPr>
          <w:rFonts w:ascii="STIX" w:hAnsi="STIX" w:cs="STIX"/>
          <w:color w:val="211D1E"/>
          <w:sz w:val="24"/>
          <w:szCs w:val="18"/>
        </w:rPr>
        <w:t>= 1.2 × 10</w:t>
      </w:r>
      <w:r w:rsidRPr="00B93EE6">
        <w:rPr>
          <w:rFonts w:ascii="STIX" w:hAnsi="STIX" w:cs="STIX"/>
          <w:color w:val="211D1E"/>
          <w:sz w:val="32"/>
          <w:vertAlign w:val="superscript"/>
        </w:rPr>
        <w:t>12</w:t>
      </w:r>
      <w:r w:rsidRPr="00B93EE6">
        <w:rPr>
          <w:rFonts w:ascii="STIX" w:hAnsi="STIX" w:cs="STIX"/>
          <w:color w:val="211D1E"/>
          <w:sz w:val="24"/>
          <w:szCs w:val="18"/>
        </w:rPr>
        <w:t xml:space="preserve">, </w:t>
      </w:r>
      <w:r w:rsidRPr="00B93EE6">
        <w:rPr>
          <w:rFonts w:ascii="STIX" w:hAnsi="STIX" w:cs="STIX"/>
          <w:i/>
          <w:iCs/>
          <w:color w:val="211D1E"/>
          <w:sz w:val="24"/>
          <w:szCs w:val="18"/>
        </w:rPr>
        <w:t xml:space="preserve">H </w:t>
      </w:r>
      <w:r w:rsidRPr="00B93EE6">
        <w:rPr>
          <w:rFonts w:ascii="STIX" w:hAnsi="STIX" w:cs="STIX"/>
          <w:color w:val="211D1E"/>
          <w:sz w:val="24"/>
          <w:szCs w:val="18"/>
        </w:rPr>
        <w:t xml:space="preserve">= 20, </w:t>
      </w:r>
      <w:r w:rsidRPr="00B93EE6">
        <w:rPr>
          <w:rFonts w:ascii="STIX" w:hAnsi="STIX" w:cs="STIX"/>
          <w:i/>
          <w:iCs/>
          <w:color w:val="211D1E"/>
          <w:sz w:val="24"/>
          <w:szCs w:val="18"/>
        </w:rPr>
        <w:t xml:space="preserve">E </w:t>
      </w:r>
      <w:r w:rsidRPr="00B93EE6">
        <w:rPr>
          <w:rFonts w:ascii="STIX" w:hAnsi="STIX" w:cs="STIX"/>
          <w:color w:val="211D1E"/>
          <w:sz w:val="24"/>
          <w:szCs w:val="18"/>
        </w:rPr>
        <w:t>= 5 × 10</w:t>
      </w:r>
      <w:r w:rsidRPr="00B93EE6">
        <w:rPr>
          <w:rFonts w:ascii="STIX" w:hAnsi="STIX" w:cs="STIX"/>
          <w:color w:val="211D1E"/>
          <w:sz w:val="32"/>
          <w:vertAlign w:val="superscript"/>
        </w:rPr>
        <w:t>6</w:t>
      </w:r>
      <w:r w:rsidRPr="00B93EE6">
        <w:rPr>
          <w:rFonts w:ascii="STIX" w:hAnsi="STIX" w:cs="STIX"/>
          <w:color w:val="211D1E"/>
          <w:sz w:val="24"/>
          <w:szCs w:val="18"/>
        </w:rPr>
        <w:t xml:space="preserve">, </w:t>
      </w:r>
      <w:r w:rsidRPr="00B93EE6">
        <w:rPr>
          <w:rFonts w:ascii="STIX" w:hAnsi="STIX" w:cs="STIX"/>
          <w:i/>
          <w:iCs/>
          <w:color w:val="211D1E"/>
          <w:sz w:val="24"/>
          <w:szCs w:val="18"/>
        </w:rPr>
        <w:t>U</w:t>
      </w:r>
      <w:r w:rsidRPr="00B93EE6">
        <w:rPr>
          <w:rFonts w:ascii="STIX" w:hAnsi="STIX" w:cs="STIX"/>
          <w:i/>
          <w:iCs/>
          <w:color w:val="211D1E"/>
          <w:sz w:val="32"/>
          <w:szCs w:val="11"/>
          <w:vertAlign w:val="subscript"/>
        </w:rPr>
        <w:t>x</w:t>
      </w:r>
      <w:r w:rsidRPr="00B93EE6">
        <w:rPr>
          <w:rFonts w:ascii="STIX" w:hAnsi="STIX" w:cs="STIX"/>
          <w:i/>
          <w:iCs/>
          <w:color w:val="211D1E"/>
          <w:sz w:val="24"/>
          <w:szCs w:val="11"/>
        </w:rPr>
        <w:t xml:space="preserve"> </w:t>
      </w:r>
      <w:r w:rsidRPr="00B93EE6">
        <w:rPr>
          <w:rFonts w:ascii="STIX" w:hAnsi="STIX" w:cs="STIX"/>
          <w:color w:val="211D1E"/>
          <w:sz w:val="24"/>
          <w:szCs w:val="18"/>
        </w:rPr>
        <w:t>= 5 × 10</w:t>
      </w:r>
      <w:r w:rsidRPr="00B93EE6">
        <w:rPr>
          <w:rFonts w:ascii="STIX" w:hAnsi="STIX" w:cs="STIX"/>
          <w:color w:val="211D1E"/>
          <w:sz w:val="32"/>
          <w:vertAlign w:val="superscript"/>
        </w:rPr>
        <w:t>3</w:t>
      </w:r>
      <w:r w:rsidRPr="00B93EE6">
        <w:rPr>
          <w:rFonts w:ascii="STIX" w:hAnsi="STIX" w:cs="STIX"/>
          <w:color w:val="211D1E"/>
          <w:sz w:val="24"/>
          <w:szCs w:val="18"/>
        </w:rPr>
        <w:t xml:space="preserve">, </w:t>
      </w:r>
      <w:r w:rsidRPr="00B93EE6">
        <w:rPr>
          <w:rFonts w:ascii="STIX" w:hAnsi="STIX" w:cs="STIX"/>
          <w:i/>
          <w:iCs/>
          <w:color w:val="211D1E"/>
          <w:sz w:val="24"/>
          <w:szCs w:val="18"/>
        </w:rPr>
        <w:t xml:space="preserve">k </w:t>
      </w:r>
      <w:r w:rsidRPr="00B93EE6">
        <w:rPr>
          <w:rFonts w:ascii="STIX" w:hAnsi="STIX" w:cs="STIX"/>
          <w:color w:val="211D1E"/>
          <w:sz w:val="24"/>
          <w:szCs w:val="18"/>
        </w:rPr>
        <w:t xml:space="preserve">= 1, and </w:t>
      </w:r>
      <w:r w:rsidRPr="00B93EE6">
        <w:rPr>
          <w:rFonts w:ascii="STIX" w:hAnsi="STIX" w:cs="STIX"/>
          <w:i/>
          <w:iCs/>
          <w:color w:val="211D1E"/>
          <w:sz w:val="24"/>
          <w:szCs w:val="18"/>
        </w:rPr>
        <w:t xml:space="preserve">n </w:t>
      </w:r>
      <w:r w:rsidRPr="00B93EE6">
        <w:rPr>
          <w:rFonts w:ascii="STIX" w:hAnsi="STIX" w:cs="STIX"/>
          <w:color w:val="211D1E"/>
          <w:sz w:val="24"/>
          <w:szCs w:val="18"/>
        </w:rPr>
        <w:t xml:space="preserve">= 3. </w:t>
      </w:r>
    </w:p>
    <w:p w:rsidR="00B93EE6" w:rsidRPr="00B93EE6" w:rsidRDefault="00B93EE6" w:rsidP="00B93EE6">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3168011" cy="2343150"/>
            <wp:effectExtent l="1905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3" cstate="print"/>
                    <a:srcRect/>
                    <a:stretch>
                      <a:fillRect/>
                    </a:stretch>
                  </pic:blipFill>
                  <pic:spPr bwMode="auto">
                    <a:xfrm>
                      <a:off x="0" y="0"/>
                      <a:ext cx="3171950" cy="2346063"/>
                    </a:xfrm>
                    <a:prstGeom prst="rect">
                      <a:avLst/>
                    </a:prstGeom>
                    <a:noFill/>
                    <a:ln w="9525">
                      <a:noFill/>
                      <a:miter lim="800000"/>
                      <a:headEnd/>
                      <a:tailEnd/>
                    </a:ln>
                  </pic:spPr>
                </pic:pic>
              </a:graphicData>
            </a:graphic>
          </wp:inline>
        </w:drawing>
      </w:r>
    </w:p>
    <w:sectPr w:rsidR="00B93EE6" w:rsidRPr="00B93EE6"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2017-03-15T20:49:00Z</dcterms:created>
  <dcterms:modified xsi:type="dcterms:W3CDTF">2017-03-15T20:49:00Z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