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CF1EF9">
        <w:rPr>
          <w:b/>
          <w:noProof/>
          <w:sz w:val="20"/>
          <w:szCs w:val="20"/>
        </w:rPr>
        <w:t>7.3</w:t>
      </w:r>
    </w:p>
    <w:p w:rsidR="00151105" w:rsidRDefault="00151105" w:rsidP="00BC029E">
      <w:pPr>
        <w:autoSpaceDE w:val="0"/>
        <w:autoSpaceDN w:val="0"/>
        <w:adjustRightInd w:val="0"/>
        <w:spacing w:after="0" w:line="240" w:lineRule="auto"/>
        <w:rPr>
          <w:rFonts w:ascii="STIX" w:eastAsia="Times New Roman" w:hAnsi="STIX"/>
          <w:sz w:val="20"/>
          <w:szCs w:val="24"/>
        </w:rPr>
      </w:pPr>
    </w:p>
    <w:p w:rsidR="00CF1EF9" w:rsidRPr="00CF1EF9" w:rsidRDefault="00CF1EF9" w:rsidP="00CF1EF9">
      <w:pPr>
        <w:spacing w:after="0" w:line="240" w:lineRule="auto"/>
        <w:rPr>
          <w:rFonts w:ascii="STIX" w:eastAsia="Times New Roman" w:hAnsi="STIX"/>
          <w:noProof w:val="0"/>
          <w:sz w:val="20"/>
          <w:szCs w:val="20"/>
        </w:rPr>
      </w:pPr>
      <w:r w:rsidRPr="00CF1EF9">
        <w:rPr>
          <w:rFonts w:ascii="STIX" w:eastAsia="Times New Roman" w:hAnsi="STIX"/>
          <w:noProof w:val="0"/>
          <w:sz w:val="20"/>
          <w:szCs w:val="20"/>
        </w:rPr>
        <w:t>Differentiating the function and setting the result equal to zero results in the following roots problem to locate the minimum</w:t>
      </w:r>
    </w:p>
    <w:p w:rsidR="00CF1EF9" w:rsidRPr="00CF1EF9" w:rsidRDefault="00CF1EF9" w:rsidP="00CF1EF9">
      <w:pPr>
        <w:spacing w:after="0" w:line="240" w:lineRule="auto"/>
        <w:rPr>
          <w:rFonts w:ascii="STIX" w:eastAsia="Times New Roman" w:hAnsi="STIX"/>
          <w:noProof w:val="0"/>
          <w:sz w:val="20"/>
          <w:szCs w:val="24"/>
        </w:rPr>
      </w:pPr>
    </w:p>
    <w:p w:rsidR="00CF1EF9" w:rsidRPr="00CF1EF9" w:rsidRDefault="00CF1EF9" w:rsidP="00CF1EF9">
      <w:pPr>
        <w:spacing w:after="0" w:line="240" w:lineRule="auto"/>
        <w:rPr>
          <w:rFonts w:ascii="STIX" w:eastAsia="Times New Roman" w:hAnsi="STIX"/>
          <w:noProof w:val="0"/>
          <w:sz w:val="20"/>
          <w:szCs w:val="24"/>
        </w:rPr>
      </w:pPr>
      <w:r w:rsidRPr="00CF1EF9">
        <w:rPr>
          <w:rFonts w:ascii="Times New Roman" w:eastAsia="Times New Roman" w:hAnsi="Times New Roman"/>
          <w:noProof w:val="0"/>
          <w:position w:val="-10"/>
          <w:sz w:val="20"/>
          <w:szCs w:val="24"/>
        </w:rPr>
        <w:object w:dxaOrig="2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25" type="#_x0000_t75" style="width:135.75pt;height:18.75pt" o:ole="">
            <v:imagedata r:id="rId8" o:title=""/>
          </v:shape>
          <o:OLEObject Type="Embed" ProgID="Equation.DSMT4" ShapeID="_x0000_i6425" DrawAspect="Content" ObjectID="_1552376249" r:id="rId9"/>
        </w:object>
      </w:r>
    </w:p>
    <w:p w:rsidR="00CF1EF9" w:rsidRPr="00CF1EF9" w:rsidRDefault="00CF1EF9" w:rsidP="00CF1EF9">
      <w:pPr>
        <w:spacing w:after="0" w:line="240" w:lineRule="auto"/>
        <w:rPr>
          <w:rFonts w:ascii="STIX" w:eastAsia="Times New Roman" w:hAnsi="STIX"/>
          <w:noProof w:val="0"/>
          <w:sz w:val="20"/>
          <w:szCs w:val="24"/>
        </w:rPr>
      </w:pPr>
    </w:p>
    <w:p w:rsidR="00CF1EF9" w:rsidRPr="00CF1EF9" w:rsidRDefault="00CF1EF9" w:rsidP="00CF1EF9">
      <w:pPr>
        <w:spacing w:after="0" w:line="240" w:lineRule="auto"/>
        <w:rPr>
          <w:rFonts w:ascii="STIX" w:eastAsia="Times New Roman" w:hAnsi="STIX"/>
          <w:noProof w:val="0"/>
          <w:sz w:val="20"/>
          <w:szCs w:val="24"/>
        </w:rPr>
      </w:pPr>
      <w:r w:rsidRPr="00CF1EF9">
        <w:rPr>
          <w:rFonts w:ascii="STIX" w:eastAsia="Times New Roman" w:hAnsi="STIX"/>
          <w:noProof w:val="0"/>
          <w:sz w:val="20"/>
          <w:szCs w:val="24"/>
        </w:rPr>
        <w:t>Bisection can be employed to determine the root. Here are the first few iterations:</w:t>
      </w:r>
    </w:p>
    <w:p w:rsidR="00CF1EF9" w:rsidRPr="00CF1EF9" w:rsidRDefault="00CF1EF9" w:rsidP="00CF1EF9">
      <w:pPr>
        <w:spacing w:after="0" w:line="240" w:lineRule="auto"/>
        <w:rPr>
          <w:rFonts w:ascii="STIX" w:eastAsia="Times New Roman" w:hAnsi="STIX"/>
          <w:noProof w:val="0"/>
          <w:sz w:val="20"/>
          <w:szCs w:val="20"/>
        </w:rPr>
      </w:pPr>
    </w:p>
    <w:tbl>
      <w:tblPr>
        <w:tblW w:w="8296" w:type="dxa"/>
        <w:tblInd w:w="468" w:type="dxa"/>
        <w:tblLook w:val="0000"/>
      </w:tblPr>
      <w:tblGrid>
        <w:gridCol w:w="927"/>
        <w:gridCol w:w="1044"/>
        <w:gridCol w:w="939"/>
        <w:gridCol w:w="939"/>
        <w:gridCol w:w="1088"/>
        <w:gridCol w:w="1080"/>
        <w:gridCol w:w="1273"/>
        <w:gridCol w:w="1006"/>
      </w:tblGrid>
      <w:tr w:rsidR="00CF1EF9" w:rsidRPr="00CF1EF9" w:rsidTr="00FF7247">
        <w:trPr>
          <w:trHeight w:val="144"/>
        </w:trPr>
        <w:tc>
          <w:tcPr>
            <w:tcW w:w="927"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bCs/>
                <w:noProof w:val="0"/>
                <w:sz w:val="18"/>
                <w:szCs w:val="18"/>
              </w:rPr>
            </w:pPr>
            <w:r w:rsidRPr="00CF1EF9">
              <w:rPr>
                <w:rFonts w:ascii="STIX" w:eastAsia="Times New Roman" w:hAnsi="STIX" w:cs="STIX MathJax Main"/>
                <w:b/>
                <w:bCs/>
                <w:noProof w:val="0"/>
                <w:sz w:val="18"/>
                <w:szCs w:val="18"/>
              </w:rPr>
              <w:t>iteration</w:t>
            </w:r>
          </w:p>
        </w:tc>
        <w:tc>
          <w:tcPr>
            <w:tcW w:w="1044"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bCs/>
                <w:i/>
                <w:iCs/>
                <w:noProof w:val="0"/>
                <w:sz w:val="20"/>
                <w:szCs w:val="18"/>
              </w:rPr>
            </w:pPr>
            <w:r w:rsidRPr="00CF1EF9">
              <w:rPr>
                <w:rFonts w:ascii="STIX" w:eastAsia="Times New Roman" w:hAnsi="STIX" w:cs="STIX MathJax Main"/>
                <w:b/>
                <w:bCs/>
                <w:i/>
                <w:iCs/>
                <w:noProof w:val="0"/>
                <w:sz w:val="20"/>
                <w:szCs w:val="18"/>
              </w:rPr>
              <w:t>x</w:t>
            </w:r>
            <w:r w:rsidRPr="00CF1EF9">
              <w:rPr>
                <w:rFonts w:ascii="STIX" w:eastAsia="Times New Roman" w:hAnsi="STIX" w:cs="STIX MathJax Main"/>
                <w:b/>
                <w:bCs/>
                <w:i/>
                <w:iCs/>
                <w:noProof w:val="0"/>
                <w:sz w:val="20"/>
                <w:szCs w:val="18"/>
                <w:vertAlign w:val="subscript"/>
              </w:rPr>
              <w:t>l</w:t>
            </w:r>
          </w:p>
        </w:tc>
        <w:tc>
          <w:tcPr>
            <w:tcW w:w="939"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bCs/>
                <w:i/>
                <w:iCs/>
                <w:noProof w:val="0"/>
                <w:sz w:val="20"/>
                <w:szCs w:val="18"/>
              </w:rPr>
            </w:pPr>
            <w:proofErr w:type="spellStart"/>
            <w:r w:rsidRPr="00CF1EF9">
              <w:rPr>
                <w:rFonts w:ascii="STIX" w:eastAsia="Times New Roman" w:hAnsi="STIX" w:cs="STIX MathJax Main"/>
                <w:b/>
                <w:bCs/>
                <w:i/>
                <w:iCs/>
                <w:noProof w:val="0"/>
                <w:sz w:val="20"/>
                <w:szCs w:val="18"/>
              </w:rPr>
              <w:t>x</w:t>
            </w:r>
            <w:r w:rsidRPr="00CF1EF9">
              <w:rPr>
                <w:rFonts w:ascii="STIX" w:eastAsia="Times New Roman" w:hAnsi="STIX" w:cs="STIX MathJax Main"/>
                <w:b/>
                <w:bCs/>
                <w:i/>
                <w:iCs/>
                <w:noProof w:val="0"/>
                <w:sz w:val="20"/>
                <w:szCs w:val="18"/>
                <w:vertAlign w:val="subscript"/>
              </w:rPr>
              <w:t>u</w:t>
            </w:r>
            <w:proofErr w:type="spellEnd"/>
          </w:p>
        </w:tc>
        <w:tc>
          <w:tcPr>
            <w:tcW w:w="939"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bCs/>
                <w:i/>
                <w:iCs/>
                <w:noProof w:val="0"/>
                <w:sz w:val="20"/>
                <w:szCs w:val="18"/>
              </w:rPr>
            </w:pPr>
            <w:r w:rsidRPr="00CF1EF9">
              <w:rPr>
                <w:rFonts w:ascii="STIX" w:eastAsia="Times New Roman" w:hAnsi="STIX" w:cs="STIX MathJax Main"/>
                <w:b/>
                <w:bCs/>
                <w:i/>
                <w:iCs/>
                <w:noProof w:val="0"/>
                <w:sz w:val="20"/>
                <w:szCs w:val="18"/>
              </w:rPr>
              <w:t>x</w:t>
            </w:r>
            <w:r w:rsidRPr="00CF1EF9">
              <w:rPr>
                <w:rFonts w:ascii="STIX" w:eastAsia="Times New Roman" w:hAnsi="STIX" w:cs="STIX MathJax Main"/>
                <w:b/>
                <w:bCs/>
                <w:i/>
                <w:iCs/>
                <w:noProof w:val="0"/>
                <w:sz w:val="20"/>
                <w:szCs w:val="18"/>
                <w:vertAlign w:val="subscript"/>
              </w:rPr>
              <w:t>r</w:t>
            </w:r>
          </w:p>
        </w:tc>
        <w:tc>
          <w:tcPr>
            <w:tcW w:w="1088"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noProof w:val="0"/>
                <w:sz w:val="20"/>
                <w:szCs w:val="18"/>
              </w:rPr>
            </w:pPr>
            <w:r w:rsidRPr="00CF1EF9">
              <w:rPr>
                <w:rFonts w:ascii="STIX" w:eastAsia="Times New Roman" w:hAnsi="STIX" w:cs="STIX MathJax Main"/>
                <w:b/>
                <w:bCs/>
                <w:i/>
                <w:iCs/>
                <w:noProof w:val="0"/>
                <w:sz w:val="18"/>
                <w:szCs w:val="18"/>
              </w:rPr>
              <w:t>f</w:t>
            </w:r>
            <w:r w:rsidRPr="00CF1EF9">
              <w:rPr>
                <w:rFonts w:ascii="Courier New" w:eastAsia="Times New Roman" w:hAnsi="Courier New" w:cs="STIX MathJax Main"/>
                <w:b/>
                <w:bCs/>
                <w:noProof w:val="0"/>
                <w:sz w:val="18"/>
              </w:rPr>
              <w:t>(</w:t>
            </w:r>
            <w:r w:rsidRPr="00CF1EF9">
              <w:rPr>
                <w:rFonts w:ascii="STIX" w:eastAsia="Times New Roman" w:hAnsi="STIX" w:cs="STIX MathJax Main"/>
                <w:b/>
                <w:bCs/>
                <w:i/>
                <w:iCs/>
                <w:noProof w:val="0"/>
                <w:sz w:val="18"/>
                <w:szCs w:val="18"/>
              </w:rPr>
              <w:t>x</w:t>
            </w:r>
            <w:r w:rsidRPr="00CF1EF9">
              <w:rPr>
                <w:rFonts w:ascii="STIX" w:eastAsia="Times New Roman" w:hAnsi="STIX" w:cs="STIX MathJax Main"/>
                <w:b/>
                <w:bCs/>
                <w:i/>
                <w:iCs/>
                <w:noProof w:val="0"/>
                <w:sz w:val="18"/>
                <w:szCs w:val="18"/>
                <w:vertAlign w:val="subscript"/>
              </w:rPr>
              <w:t>l</w:t>
            </w:r>
            <w:r w:rsidRPr="00CF1EF9">
              <w:rPr>
                <w:rFonts w:ascii="Courier New" w:eastAsia="Times New Roman" w:hAnsi="Courier New" w:cs="STIX MathJax Main"/>
                <w:b/>
                <w:bCs/>
                <w:noProof w:val="0"/>
                <w:sz w:val="18"/>
              </w:rPr>
              <w:t>)</w:t>
            </w:r>
          </w:p>
        </w:tc>
        <w:tc>
          <w:tcPr>
            <w:tcW w:w="1080"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noProof w:val="0"/>
                <w:sz w:val="20"/>
                <w:szCs w:val="18"/>
              </w:rPr>
            </w:pPr>
            <w:r w:rsidRPr="00CF1EF9">
              <w:rPr>
                <w:rFonts w:ascii="STIX" w:eastAsia="Times New Roman" w:hAnsi="STIX" w:cs="STIX MathJax Main"/>
                <w:b/>
                <w:bCs/>
                <w:i/>
                <w:iCs/>
                <w:noProof w:val="0"/>
                <w:sz w:val="18"/>
                <w:szCs w:val="18"/>
              </w:rPr>
              <w:t>f</w:t>
            </w:r>
            <w:r w:rsidRPr="00CF1EF9">
              <w:rPr>
                <w:rFonts w:ascii="Courier New" w:eastAsia="Times New Roman" w:hAnsi="Courier New" w:cs="STIX MathJax Main"/>
                <w:b/>
                <w:bCs/>
                <w:noProof w:val="0"/>
                <w:sz w:val="18"/>
              </w:rPr>
              <w:t>(</w:t>
            </w:r>
            <w:r w:rsidRPr="00CF1EF9">
              <w:rPr>
                <w:rFonts w:ascii="STIX" w:eastAsia="Times New Roman" w:hAnsi="STIX" w:cs="STIX MathJax Main"/>
                <w:b/>
                <w:bCs/>
                <w:i/>
                <w:iCs/>
                <w:noProof w:val="0"/>
                <w:sz w:val="18"/>
                <w:szCs w:val="18"/>
              </w:rPr>
              <w:t>x</w:t>
            </w:r>
            <w:r w:rsidRPr="00CF1EF9">
              <w:rPr>
                <w:rFonts w:ascii="STIX" w:eastAsia="Times New Roman" w:hAnsi="STIX" w:cs="STIX MathJax Main"/>
                <w:b/>
                <w:bCs/>
                <w:i/>
                <w:iCs/>
                <w:noProof w:val="0"/>
                <w:sz w:val="18"/>
                <w:szCs w:val="18"/>
                <w:vertAlign w:val="subscript"/>
              </w:rPr>
              <w:t>r</w:t>
            </w:r>
            <w:r w:rsidRPr="00CF1EF9">
              <w:rPr>
                <w:rFonts w:ascii="Courier New" w:eastAsia="Times New Roman" w:hAnsi="Courier New" w:cs="STIX MathJax Main"/>
                <w:b/>
                <w:bCs/>
                <w:noProof w:val="0"/>
                <w:sz w:val="18"/>
              </w:rPr>
              <w:t>)</w:t>
            </w:r>
          </w:p>
        </w:tc>
        <w:tc>
          <w:tcPr>
            <w:tcW w:w="1273"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noProof w:val="0"/>
                <w:sz w:val="20"/>
                <w:szCs w:val="18"/>
              </w:rPr>
            </w:pPr>
            <w:r w:rsidRPr="00CF1EF9">
              <w:rPr>
                <w:rFonts w:ascii="STIX" w:eastAsia="Times New Roman" w:hAnsi="STIX" w:cs="STIX MathJax Main"/>
                <w:b/>
                <w:bCs/>
                <w:i/>
                <w:iCs/>
                <w:noProof w:val="0"/>
                <w:sz w:val="18"/>
                <w:szCs w:val="18"/>
              </w:rPr>
              <w:t>f</w:t>
            </w:r>
            <w:r w:rsidRPr="00CF1EF9">
              <w:rPr>
                <w:rFonts w:ascii="Courier New" w:eastAsia="Times New Roman" w:hAnsi="Courier New" w:cs="STIX MathJax Main"/>
                <w:b/>
                <w:bCs/>
                <w:noProof w:val="0"/>
                <w:sz w:val="18"/>
              </w:rPr>
              <w:t>(</w:t>
            </w:r>
            <w:r w:rsidRPr="00CF1EF9">
              <w:rPr>
                <w:rFonts w:ascii="STIX" w:eastAsia="Times New Roman" w:hAnsi="STIX" w:cs="STIX MathJax Main"/>
                <w:b/>
                <w:bCs/>
                <w:i/>
                <w:iCs/>
                <w:noProof w:val="0"/>
                <w:sz w:val="18"/>
                <w:szCs w:val="18"/>
              </w:rPr>
              <w:t>x</w:t>
            </w:r>
            <w:r w:rsidRPr="00CF1EF9">
              <w:rPr>
                <w:rFonts w:ascii="STIX" w:eastAsia="Times New Roman" w:hAnsi="STIX" w:cs="STIX MathJax Main"/>
                <w:b/>
                <w:bCs/>
                <w:i/>
                <w:iCs/>
                <w:noProof w:val="0"/>
                <w:sz w:val="18"/>
                <w:szCs w:val="18"/>
                <w:vertAlign w:val="subscript"/>
              </w:rPr>
              <w:t>l</w:t>
            </w:r>
            <w:r w:rsidRPr="00CF1EF9">
              <w:rPr>
                <w:rFonts w:ascii="Courier New" w:eastAsia="Times New Roman" w:hAnsi="Courier New" w:cs="STIX MathJax Main"/>
                <w:b/>
                <w:bCs/>
                <w:noProof w:val="0"/>
                <w:sz w:val="18"/>
              </w:rPr>
              <w:t>)</w:t>
            </w:r>
            <w:r w:rsidRPr="00CF1EF9">
              <w:rPr>
                <w:rFonts w:ascii="Courier New" w:eastAsia="Times New Roman" w:hAnsi="Courier New" w:cs="STIX MathJax Main"/>
                <w:b/>
                <w:bCs/>
                <w:noProof w:val="0"/>
                <w:sz w:val="18"/>
              </w:rPr>
              <w:sym w:font="Symbol" w:char="F0B4"/>
            </w:r>
            <w:r w:rsidRPr="00CF1EF9">
              <w:rPr>
                <w:rFonts w:ascii="STIX" w:eastAsia="Times New Roman" w:hAnsi="STIX" w:cs="STIX MathJax Main"/>
                <w:b/>
                <w:bCs/>
                <w:i/>
                <w:iCs/>
                <w:noProof w:val="0"/>
                <w:sz w:val="18"/>
                <w:szCs w:val="18"/>
              </w:rPr>
              <w:t xml:space="preserve"> f</w:t>
            </w:r>
            <w:r w:rsidRPr="00CF1EF9">
              <w:rPr>
                <w:rFonts w:ascii="Courier New" w:eastAsia="Times New Roman" w:hAnsi="Courier New" w:cs="STIX MathJax Main"/>
                <w:b/>
                <w:bCs/>
                <w:noProof w:val="0"/>
                <w:sz w:val="18"/>
              </w:rPr>
              <w:t>(</w:t>
            </w:r>
            <w:r w:rsidRPr="00CF1EF9">
              <w:rPr>
                <w:rFonts w:ascii="STIX" w:eastAsia="Times New Roman" w:hAnsi="STIX" w:cs="STIX MathJax Main"/>
                <w:b/>
                <w:bCs/>
                <w:i/>
                <w:iCs/>
                <w:noProof w:val="0"/>
                <w:sz w:val="18"/>
                <w:szCs w:val="18"/>
              </w:rPr>
              <w:t>x</w:t>
            </w:r>
            <w:r w:rsidRPr="00CF1EF9">
              <w:rPr>
                <w:rFonts w:ascii="STIX" w:eastAsia="Times New Roman" w:hAnsi="STIX" w:cs="STIX MathJax Main"/>
                <w:b/>
                <w:bCs/>
                <w:i/>
                <w:iCs/>
                <w:noProof w:val="0"/>
                <w:sz w:val="18"/>
                <w:szCs w:val="18"/>
                <w:vertAlign w:val="subscript"/>
              </w:rPr>
              <w:t>r</w:t>
            </w:r>
            <w:r w:rsidRPr="00CF1EF9">
              <w:rPr>
                <w:rFonts w:ascii="Courier New" w:eastAsia="Times New Roman" w:hAnsi="Courier New" w:cs="STIX MathJax Main"/>
                <w:b/>
                <w:bCs/>
                <w:noProof w:val="0"/>
                <w:sz w:val="18"/>
              </w:rPr>
              <w:t>)</w:t>
            </w:r>
          </w:p>
        </w:tc>
        <w:tc>
          <w:tcPr>
            <w:tcW w:w="1006" w:type="dxa"/>
            <w:tcBorders>
              <w:top w:val="single" w:sz="12" w:space="0" w:color="auto"/>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b/>
                <w:bCs/>
                <w:i/>
                <w:iCs/>
                <w:noProof w:val="0"/>
                <w:sz w:val="18"/>
                <w:szCs w:val="18"/>
              </w:rPr>
            </w:pPr>
            <w:r w:rsidRPr="00CF1EF9">
              <w:rPr>
                <w:rFonts w:ascii="STIX" w:eastAsia="Times New Roman" w:hAnsi="STIX" w:cs="STIX MathJax Main"/>
                <w:b/>
                <w:bCs/>
                <w:i/>
                <w:iCs/>
                <w:noProof w:val="0"/>
                <w:sz w:val="18"/>
              </w:rPr>
              <w:sym w:font="Symbol" w:char="F065"/>
            </w:r>
            <w:r w:rsidRPr="00CF1EF9">
              <w:rPr>
                <w:rFonts w:ascii="STIX" w:eastAsia="Times New Roman" w:hAnsi="STIX" w:cs="STIX MathJax Main"/>
                <w:b/>
                <w:bCs/>
                <w:i/>
                <w:iCs/>
                <w:noProof w:val="0"/>
                <w:sz w:val="18"/>
                <w:szCs w:val="18"/>
                <w:vertAlign w:val="subscript"/>
              </w:rPr>
              <w:t>a</w:t>
            </w:r>
          </w:p>
        </w:tc>
      </w:tr>
      <w:tr w:rsidR="00CF1EF9" w:rsidRPr="00CF1EF9" w:rsidTr="00FF7247">
        <w:trPr>
          <w:trHeight w:val="144"/>
        </w:trPr>
        <w:tc>
          <w:tcPr>
            <w:tcW w:w="927" w:type="dxa"/>
            <w:tcBorders>
              <w:top w:val="nil"/>
              <w:left w:val="nil"/>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1</w:t>
            </w:r>
          </w:p>
        </w:tc>
        <w:tc>
          <w:tcPr>
            <w:tcW w:w="1044"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UniMath" w:eastAsia="Times New Roman" w:hAnsi="UniMath" w:cs="STIX MathJax Main"/>
                <w:noProof w:val="0"/>
                <w:sz w:val="18"/>
                <w:szCs w:val="18"/>
              </w:rPr>
              <w:t>-</w:t>
            </w:r>
            <w:r w:rsidRPr="00CF1EF9">
              <w:rPr>
                <w:rFonts w:ascii="STIX" w:eastAsia="Times New Roman" w:hAnsi="STIX" w:cs="STIX MathJax Main"/>
                <w:noProof w:val="0"/>
                <w:sz w:val="18"/>
                <w:szCs w:val="18"/>
              </w:rPr>
              <w:t>2.0000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1.0000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UniMath" w:eastAsia="Times New Roman" w:hAnsi="UniMath" w:cs="STIX MathJax Main"/>
                <w:noProof w:val="0"/>
                <w:sz w:val="18"/>
                <w:szCs w:val="18"/>
              </w:rPr>
              <w:t>-</w:t>
            </w:r>
            <w:r w:rsidRPr="00CF1EF9">
              <w:rPr>
                <w:rFonts w:ascii="STIX" w:eastAsia="Times New Roman" w:hAnsi="STIX" w:cs="STIX MathJax Main"/>
                <w:noProof w:val="0"/>
                <w:sz w:val="18"/>
                <w:szCs w:val="18"/>
              </w:rPr>
              <w:t>0.5000</w:t>
            </w:r>
          </w:p>
        </w:tc>
        <w:tc>
          <w:tcPr>
            <w:tcW w:w="1088"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UniMath" w:eastAsia="Times New Roman" w:hAnsi="UniMath" w:cs="STIX MathJax Main"/>
                <w:noProof w:val="0"/>
                <w:sz w:val="18"/>
                <w:szCs w:val="18"/>
              </w:rPr>
              <w:t>-</w:t>
            </w:r>
            <w:r w:rsidRPr="00CF1EF9">
              <w:rPr>
                <w:rFonts w:ascii="STIX" w:eastAsia="Times New Roman" w:hAnsi="STIX" w:cs="STIX MathJax Main"/>
                <w:noProof w:val="0"/>
                <w:sz w:val="18"/>
                <w:szCs w:val="18"/>
              </w:rPr>
              <w:t>106.000</w:t>
            </w:r>
          </w:p>
        </w:tc>
        <w:tc>
          <w:tcPr>
            <w:tcW w:w="1080"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1.2500</w:t>
            </w:r>
          </w:p>
        </w:tc>
        <w:tc>
          <w:tcPr>
            <w:tcW w:w="1273"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UniMath" w:eastAsia="Times New Roman" w:hAnsi="UniMath" w:cs="STIX MathJax Main"/>
                <w:noProof w:val="0"/>
                <w:sz w:val="18"/>
                <w:szCs w:val="18"/>
              </w:rPr>
              <w:t>-</w:t>
            </w:r>
            <w:r w:rsidRPr="00CF1EF9">
              <w:rPr>
                <w:rFonts w:ascii="STIX" w:eastAsia="Times New Roman" w:hAnsi="STIX" w:cs="STIX MathJax Main"/>
                <w:noProof w:val="0"/>
                <w:sz w:val="18"/>
                <w:szCs w:val="18"/>
              </w:rPr>
              <w:t>132.500</w:t>
            </w:r>
          </w:p>
        </w:tc>
        <w:tc>
          <w:tcPr>
            <w:tcW w:w="1006"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300.00</w:t>
            </w:r>
            <w:r w:rsidRPr="00CF1EF9">
              <w:rPr>
                <w:rFonts w:ascii="Courier New" w:eastAsia="Times New Roman" w:hAnsi="Courier New" w:cs="STIX MathJax Main"/>
                <w:noProof w:val="0"/>
                <w:sz w:val="18"/>
                <w:szCs w:val="18"/>
              </w:rPr>
              <w:t>%</w:t>
            </w:r>
          </w:p>
        </w:tc>
      </w:tr>
      <w:tr w:rsidR="00CF1EF9" w:rsidRPr="00CF1EF9" w:rsidTr="00FF7247">
        <w:trPr>
          <w:trHeight w:val="144"/>
        </w:trPr>
        <w:tc>
          <w:tcPr>
            <w:tcW w:w="927" w:type="dxa"/>
            <w:tcBorders>
              <w:top w:val="nil"/>
              <w:left w:val="nil"/>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2</w:t>
            </w:r>
          </w:p>
        </w:tc>
        <w:tc>
          <w:tcPr>
            <w:tcW w:w="1044"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2.0000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0.5000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1.2500</w:t>
            </w:r>
          </w:p>
        </w:tc>
        <w:tc>
          <w:tcPr>
            <w:tcW w:w="1088"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106.000</w:t>
            </w:r>
          </w:p>
        </w:tc>
        <w:tc>
          <w:tcPr>
            <w:tcW w:w="1080"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23.6875</w:t>
            </w:r>
          </w:p>
        </w:tc>
        <w:tc>
          <w:tcPr>
            <w:tcW w:w="1273"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2510.875</w:t>
            </w:r>
          </w:p>
        </w:tc>
        <w:tc>
          <w:tcPr>
            <w:tcW w:w="1006"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60.00</w:t>
            </w:r>
            <w:r w:rsidRPr="00CF1EF9">
              <w:rPr>
                <w:rFonts w:ascii="Courier New" w:eastAsia="Times New Roman" w:hAnsi="Courier New" w:cs="STIX MathJax Main"/>
                <w:noProof w:val="0"/>
                <w:sz w:val="18"/>
                <w:szCs w:val="18"/>
              </w:rPr>
              <w:t>%</w:t>
            </w:r>
          </w:p>
        </w:tc>
      </w:tr>
      <w:tr w:rsidR="00CF1EF9" w:rsidRPr="00CF1EF9" w:rsidTr="00FF7247">
        <w:trPr>
          <w:trHeight w:val="144"/>
        </w:trPr>
        <w:tc>
          <w:tcPr>
            <w:tcW w:w="927" w:type="dxa"/>
            <w:tcBorders>
              <w:top w:val="nil"/>
              <w:left w:val="nil"/>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3</w:t>
            </w:r>
          </w:p>
        </w:tc>
        <w:tc>
          <w:tcPr>
            <w:tcW w:w="1044"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1.2500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0.5000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0.8750</w:t>
            </w:r>
          </w:p>
        </w:tc>
        <w:tc>
          <w:tcPr>
            <w:tcW w:w="1088"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23.6875</w:t>
            </w:r>
          </w:p>
        </w:tc>
        <w:tc>
          <w:tcPr>
            <w:tcW w:w="1080"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6.5781</w:t>
            </w:r>
          </w:p>
        </w:tc>
        <w:tc>
          <w:tcPr>
            <w:tcW w:w="1273"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155.819</w:t>
            </w:r>
          </w:p>
        </w:tc>
        <w:tc>
          <w:tcPr>
            <w:tcW w:w="1006"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42.86</w:t>
            </w:r>
            <w:r w:rsidRPr="00CF1EF9">
              <w:rPr>
                <w:rFonts w:ascii="Courier New" w:eastAsia="Times New Roman" w:hAnsi="Courier New" w:cs="STIX MathJax Main"/>
                <w:noProof w:val="0"/>
                <w:sz w:val="18"/>
                <w:szCs w:val="18"/>
              </w:rPr>
              <w:t>%</w:t>
            </w:r>
          </w:p>
        </w:tc>
      </w:tr>
      <w:tr w:rsidR="00CF1EF9" w:rsidRPr="00CF1EF9" w:rsidTr="00FF7247">
        <w:trPr>
          <w:trHeight w:val="144"/>
        </w:trPr>
        <w:tc>
          <w:tcPr>
            <w:tcW w:w="927" w:type="dxa"/>
            <w:tcBorders>
              <w:top w:val="nil"/>
              <w:left w:val="nil"/>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4</w:t>
            </w:r>
          </w:p>
        </w:tc>
        <w:tc>
          <w:tcPr>
            <w:tcW w:w="1044"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0.8750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0.5000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0.6875</w:t>
            </w:r>
          </w:p>
        </w:tc>
        <w:tc>
          <w:tcPr>
            <w:tcW w:w="1088"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6.5781</w:t>
            </w:r>
          </w:p>
        </w:tc>
        <w:tc>
          <w:tcPr>
            <w:tcW w:w="1080"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1.8203</w:t>
            </w:r>
          </w:p>
        </w:tc>
        <w:tc>
          <w:tcPr>
            <w:tcW w:w="1273"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11.974</w:t>
            </w:r>
          </w:p>
        </w:tc>
        <w:tc>
          <w:tcPr>
            <w:tcW w:w="1006"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27.27</w:t>
            </w:r>
            <w:r w:rsidRPr="00CF1EF9">
              <w:rPr>
                <w:rFonts w:ascii="Courier New" w:eastAsia="Times New Roman" w:hAnsi="Courier New" w:cs="STIX MathJax Main"/>
                <w:noProof w:val="0"/>
                <w:sz w:val="18"/>
                <w:szCs w:val="18"/>
              </w:rPr>
              <w:t>%</w:t>
            </w:r>
          </w:p>
        </w:tc>
      </w:tr>
      <w:tr w:rsidR="00CF1EF9" w:rsidRPr="00CF1EF9" w:rsidTr="00FF7247">
        <w:trPr>
          <w:trHeight w:val="144"/>
        </w:trPr>
        <w:tc>
          <w:tcPr>
            <w:tcW w:w="927" w:type="dxa"/>
            <w:tcBorders>
              <w:top w:val="nil"/>
              <w:left w:val="nil"/>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5</w:t>
            </w:r>
          </w:p>
        </w:tc>
        <w:tc>
          <w:tcPr>
            <w:tcW w:w="1044"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0.6875</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0.5000</w:t>
            </w:r>
          </w:p>
        </w:tc>
        <w:tc>
          <w:tcPr>
            <w:tcW w:w="939"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0.5938</w:t>
            </w:r>
          </w:p>
        </w:tc>
        <w:tc>
          <w:tcPr>
            <w:tcW w:w="1088"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1.8203</w:t>
            </w:r>
          </w:p>
        </w:tc>
        <w:tc>
          <w:tcPr>
            <w:tcW w:w="1080"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0.1138</w:t>
            </w:r>
          </w:p>
        </w:tc>
        <w:tc>
          <w:tcPr>
            <w:tcW w:w="1273"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0.207</w:t>
            </w:r>
          </w:p>
        </w:tc>
        <w:tc>
          <w:tcPr>
            <w:tcW w:w="1006" w:type="dxa"/>
            <w:tcBorders>
              <w:top w:val="nil"/>
              <w:left w:val="nil"/>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15.79</w:t>
            </w:r>
            <w:r w:rsidRPr="00CF1EF9">
              <w:rPr>
                <w:rFonts w:ascii="Courier New" w:eastAsia="Times New Roman" w:hAnsi="Courier New" w:cs="STIX MathJax Main"/>
                <w:noProof w:val="0"/>
                <w:sz w:val="18"/>
                <w:szCs w:val="18"/>
              </w:rPr>
              <w:t>%</w:t>
            </w:r>
          </w:p>
        </w:tc>
      </w:tr>
      <w:tr w:rsidR="00CF1EF9" w:rsidRPr="00CF1EF9" w:rsidTr="00FF7247">
        <w:trPr>
          <w:trHeight w:val="144"/>
        </w:trPr>
        <w:tc>
          <w:tcPr>
            <w:tcW w:w="927" w:type="dxa"/>
            <w:tcBorders>
              <w:top w:val="nil"/>
              <w:left w:val="nil"/>
              <w:bottom w:val="single" w:sz="4" w:space="0" w:color="auto"/>
              <w:right w:val="nil"/>
            </w:tcBorders>
            <w:noWrap/>
            <w:vAlign w:val="center"/>
          </w:tcPr>
          <w:p w:rsidR="00CF1EF9" w:rsidRPr="00CF1EF9" w:rsidRDefault="00CF1EF9" w:rsidP="00CF1EF9">
            <w:pPr>
              <w:spacing w:after="0" w:line="240" w:lineRule="auto"/>
              <w:jc w:val="center"/>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6</w:t>
            </w:r>
          </w:p>
        </w:tc>
        <w:tc>
          <w:tcPr>
            <w:tcW w:w="1044" w:type="dxa"/>
            <w:tcBorders>
              <w:top w:val="nil"/>
              <w:left w:val="nil"/>
              <w:bottom w:val="single" w:sz="4" w:space="0" w:color="auto"/>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0.5938</w:t>
            </w:r>
          </w:p>
        </w:tc>
        <w:tc>
          <w:tcPr>
            <w:tcW w:w="939" w:type="dxa"/>
            <w:tcBorders>
              <w:top w:val="nil"/>
              <w:left w:val="nil"/>
              <w:bottom w:val="single" w:sz="4" w:space="0" w:color="auto"/>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0.5000</w:t>
            </w:r>
          </w:p>
        </w:tc>
        <w:tc>
          <w:tcPr>
            <w:tcW w:w="939" w:type="dxa"/>
            <w:tcBorders>
              <w:top w:val="nil"/>
              <w:left w:val="nil"/>
              <w:bottom w:val="single" w:sz="4" w:space="0" w:color="auto"/>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0.5469</w:t>
            </w:r>
          </w:p>
        </w:tc>
        <w:tc>
          <w:tcPr>
            <w:tcW w:w="1088" w:type="dxa"/>
            <w:tcBorders>
              <w:top w:val="nil"/>
              <w:left w:val="nil"/>
              <w:bottom w:val="single" w:sz="4" w:space="0" w:color="auto"/>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0.1138</w:t>
            </w:r>
          </w:p>
        </w:tc>
        <w:tc>
          <w:tcPr>
            <w:tcW w:w="1080" w:type="dxa"/>
            <w:tcBorders>
              <w:top w:val="nil"/>
              <w:left w:val="nil"/>
              <w:bottom w:val="single" w:sz="4" w:space="0" w:color="auto"/>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0.6060</w:t>
            </w:r>
          </w:p>
        </w:tc>
        <w:tc>
          <w:tcPr>
            <w:tcW w:w="1273" w:type="dxa"/>
            <w:tcBorders>
              <w:top w:val="nil"/>
              <w:left w:val="nil"/>
              <w:bottom w:val="single" w:sz="4" w:space="0" w:color="auto"/>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Courier New" w:eastAsia="Times New Roman" w:hAnsi="Courier New" w:cs="STIX MathJax Main"/>
                <w:noProof w:val="0"/>
                <w:sz w:val="18"/>
                <w:szCs w:val="18"/>
              </w:rPr>
              <w:t>-</w:t>
            </w:r>
            <w:r w:rsidRPr="00CF1EF9">
              <w:rPr>
                <w:rFonts w:ascii="STIX" w:eastAsia="Times New Roman" w:hAnsi="STIX" w:cs="STIX MathJax Main"/>
                <w:noProof w:val="0"/>
                <w:sz w:val="18"/>
                <w:szCs w:val="18"/>
              </w:rPr>
              <w:t>0.0689</w:t>
            </w:r>
          </w:p>
        </w:tc>
        <w:tc>
          <w:tcPr>
            <w:tcW w:w="1006" w:type="dxa"/>
            <w:tcBorders>
              <w:top w:val="nil"/>
              <w:left w:val="nil"/>
              <w:bottom w:val="single" w:sz="4" w:space="0" w:color="auto"/>
              <w:right w:val="nil"/>
            </w:tcBorders>
            <w:noWrap/>
            <w:vAlign w:val="center"/>
          </w:tcPr>
          <w:p w:rsidR="00CF1EF9" w:rsidRPr="00CF1EF9" w:rsidRDefault="00CF1EF9" w:rsidP="00CF1EF9">
            <w:pPr>
              <w:spacing w:after="0" w:line="240" w:lineRule="auto"/>
              <w:jc w:val="right"/>
              <w:rPr>
                <w:rFonts w:ascii="STIX MathJax Main" w:eastAsia="Times New Roman" w:hAnsi="STIX MathJax Main" w:cs="STIX MathJax Main"/>
                <w:noProof w:val="0"/>
                <w:sz w:val="18"/>
                <w:szCs w:val="18"/>
              </w:rPr>
            </w:pPr>
            <w:r w:rsidRPr="00CF1EF9">
              <w:rPr>
                <w:rFonts w:ascii="STIX" w:eastAsia="Times New Roman" w:hAnsi="STIX" w:cs="STIX MathJax Main"/>
                <w:noProof w:val="0"/>
                <w:sz w:val="18"/>
                <w:szCs w:val="18"/>
              </w:rPr>
              <w:t>8.57</w:t>
            </w:r>
            <w:r w:rsidRPr="00CF1EF9">
              <w:rPr>
                <w:rFonts w:ascii="Courier New" w:eastAsia="Times New Roman" w:hAnsi="Courier New" w:cs="STIX MathJax Main"/>
                <w:noProof w:val="0"/>
                <w:sz w:val="18"/>
                <w:szCs w:val="18"/>
              </w:rPr>
              <w:t>%</w:t>
            </w:r>
          </w:p>
        </w:tc>
      </w:tr>
    </w:tbl>
    <w:p w:rsidR="00CF1EF9" w:rsidRPr="00CF1EF9" w:rsidRDefault="00CF1EF9" w:rsidP="00CF1EF9">
      <w:pPr>
        <w:spacing w:after="0" w:line="240" w:lineRule="auto"/>
        <w:rPr>
          <w:rFonts w:ascii="STIX" w:eastAsia="Times New Roman" w:hAnsi="STIX"/>
          <w:noProof w:val="0"/>
          <w:sz w:val="20"/>
          <w:szCs w:val="20"/>
        </w:rPr>
      </w:pPr>
    </w:p>
    <w:p w:rsidR="00CF1EF9" w:rsidRPr="00CF1EF9" w:rsidRDefault="00CF1EF9" w:rsidP="00CF1EF9">
      <w:pPr>
        <w:spacing w:after="0" w:line="240" w:lineRule="auto"/>
        <w:rPr>
          <w:rFonts w:ascii="STIX" w:eastAsia="Times New Roman" w:hAnsi="STIX"/>
          <w:noProof w:val="0"/>
          <w:sz w:val="20"/>
          <w:szCs w:val="24"/>
        </w:rPr>
      </w:pPr>
      <w:r w:rsidRPr="00CF1EF9">
        <w:rPr>
          <w:rFonts w:ascii="STIX" w:eastAsia="Times New Roman" w:hAnsi="STIX"/>
          <w:noProof w:val="0"/>
          <w:sz w:val="20"/>
          <w:szCs w:val="24"/>
        </w:rPr>
        <w:t xml:space="preserve">The approach can be continued to yield a result of </w:t>
      </w:r>
      <w:r w:rsidRPr="00CF1EF9">
        <w:rPr>
          <w:rFonts w:ascii="STIX" w:eastAsia="Times New Roman" w:hAnsi="STIX"/>
          <w:i/>
          <w:noProof w:val="0"/>
          <w:sz w:val="20"/>
          <w:szCs w:val="24"/>
        </w:rPr>
        <w:t>x</w:t>
      </w:r>
      <w:r w:rsidRPr="00CF1EF9">
        <w:rPr>
          <w:rFonts w:ascii="STIX" w:eastAsia="Times New Roman" w:hAnsi="STIX"/>
          <w:noProof w:val="0"/>
          <w:sz w:val="20"/>
          <w:szCs w:val="24"/>
        </w:rPr>
        <w:t xml:space="preserve"> </w:t>
      </w:r>
      <w:r w:rsidRPr="00CF1EF9">
        <w:rPr>
          <w:rFonts w:ascii="Courier New" w:eastAsia="Times New Roman" w:hAnsi="Courier New"/>
          <w:noProof w:val="0"/>
          <w:sz w:val="20"/>
          <w:szCs w:val="24"/>
        </w:rPr>
        <w:t>=</w:t>
      </w:r>
      <w:r w:rsidRPr="00CF1EF9">
        <w:rPr>
          <w:rFonts w:ascii="STIX" w:eastAsia="Times New Roman" w:hAnsi="STIX"/>
          <w:noProof w:val="0"/>
          <w:sz w:val="20"/>
          <w:szCs w:val="24"/>
        </w:rPr>
        <w:t xml:space="preserve"> </w:t>
      </w:r>
      <w:r w:rsidRPr="00CF1EF9">
        <w:rPr>
          <w:rFonts w:ascii="Courier New" w:eastAsia="Times New Roman" w:hAnsi="Courier New"/>
          <w:noProof w:val="0"/>
          <w:sz w:val="20"/>
          <w:szCs w:val="24"/>
        </w:rPr>
        <w:t>-</w:t>
      </w:r>
      <w:r w:rsidRPr="00CF1EF9">
        <w:rPr>
          <w:rFonts w:ascii="STIX" w:eastAsia="Times New Roman" w:hAnsi="STIX"/>
          <w:noProof w:val="0"/>
          <w:sz w:val="20"/>
          <w:szCs w:val="24"/>
        </w:rPr>
        <w:t xml:space="preserve">0.5867. The minimum value of </w:t>
      </w:r>
      <w:r w:rsidRPr="00CF1EF9">
        <w:rPr>
          <w:rFonts w:ascii="STIX" w:eastAsia="Times New Roman" w:hAnsi="STIX"/>
          <w:i/>
          <w:noProof w:val="0"/>
          <w:sz w:val="20"/>
          <w:szCs w:val="24"/>
        </w:rPr>
        <w:t>f</w:t>
      </w:r>
      <w:r w:rsidRPr="00CF1EF9">
        <w:rPr>
          <w:rFonts w:ascii="Courier New" w:eastAsia="Times New Roman" w:hAnsi="Courier New"/>
          <w:noProof w:val="0"/>
          <w:sz w:val="20"/>
          <w:szCs w:val="24"/>
        </w:rPr>
        <w:t>(-</w:t>
      </w:r>
      <w:r w:rsidRPr="00CF1EF9">
        <w:rPr>
          <w:rFonts w:ascii="STIX" w:eastAsia="Times New Roman" w:hAnsi="STIX"/>
          <w:noProof w:val="0"/>
          <w:sz w:val="20"/>
          <w:szCs w:val="24"/>
        </w:rPr>
        <w:t>0.5867</w:t>
      </w:r>
      <w:r w:rsidRPr="00CF1EF9">
        <w:rPr>
          <w:rFonts w:ascii="Courier New" w:eastAsia="Times New Roman" w:hAnsi="Courier New"/>
          <w:noProof w:val="0"/>
          <w:sz w:val="20"/>
          <w:szCs w:val="24"/>
        </w:rPr>
        <w:t>)</w:t>
      </w:r>
      <w:r w:rsidRPr="00CF1EF9">
        <w:rPr>
          <w:rFonts w:ascii="STIX" w:eastAsia="Times New Roman" w:hAnsi="STIX"/>
          <w:noProof w:val="0"/>
          <w:sz w:val="20"/>
          <w:szCs w:val="24"/>
        </w:rPr>
        <w:t xml:space="preserve"> </w:t>
      </w:r>
      <w:r w:rsidRPr="00CF1EF9">
        <w:rPr>
          <w:rFonts w:ascii="Courier New" w:eastAsia="Times New Roman" w:hAnsi="Courier New"/>
          <w:noProof w:val="0"/>
          <w:sz w:val="20"/>
          <w:szCs w:val="24"/>
        </w:rPr>
        <w:t>=</w:t>
      </w:r>
      <w:r w:rsidRPr="00CF1EF9">
        <w:rPr>
          <w:rFonts w:ascii="STIX" w:eastAsia="Times New Roman" w:hAnsi="STIX"/>
          <w:noProof w:val="0"/>
          <w:sz w:val="20"/>
          <w:szCs w:val="24"/>
        </w:rPr>
        <w:t xml:space="preserve"> 1.0690</w:t>
      </w:r>
    </w:p>
    <w:p w:rsidR="00CF1EF9" w:rsidRPr="00CF1EF9" w:rsidRDefault="00CF1EF9" w:rsidP="00CF1EF9">
      <w:pPr>
        <w:spacing w:after="0" w:line="240" w:lineRule="auto"/>
        <w:rPr>
          <w:rFonts w:ascii="STIX" w:eastAsia="Times New Roman" w:hAnsi="STIX"/>
          <w:b/>
          <w:bCs/>
          <w:noProof w:val="0"/>
          <w:sz w:val="20"/>
          <w:szCs w:val="20"/>
        </w:rPr>
      </w:pPr>
      <w:r w:rsidRPr="00CF1EF9">
        <w:rPr>
          <w:rFonts w:ascii="STIX" w:eastAsia="Times New Roman" w:hAnsi="STIX"/>
          <w:b/>
          <w:bCs/>
          <w:noProof w:val="0"/>
          <w:sz w:val="20"/>
          <w:szCs w:val="20"/>
        </w:rPr>
        <w:t xml:space="preserve"> </w:t>
      </w:r>
    </w:p>
    <w:p w:rsidR="00033725" w:rsidRPr="00033725" w:rsidRDefault="00033725" w:rsidP="00CF1EF9">
      <w:pPr>
        <w:spacing w:after="0" w:line="240" w:lineRule="auto"/>
        <w:rPr>
          <w:rFonts w:ascii="STIX" w:eastAsia="Times New Roman" w:hAnsi="STIX"/>
          <w:noProof w:val="0"/>
          <w:sz w:val="20"/>
          <w:szCs w:val="20"/>
        </w:rPr>
      </w:pPr>
    </w:p>
    <w:sectPr w:rsidR="00033725" w:rsidRPr="00033725"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UniMath">
    <w:altName w:val="Courier New"/>
    <w:panose1 w:val="00000000000000000000"/>
    <w:charset w:val="00"/>
    <w:family w:val="modern"/>
    <w:notTrueType/>
    <w:pitch w:val="variable"/>
    <w:sig w:usb0="800000C7" w:usb1="5000E0F9"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16CB9-C8A5-4D66-8231-8890605A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2017-03-30T15:13:00Z</dcterms:created>
  <dcterms:modified xsi:type="dcterms:W3CDTF">2017-03-30T15:13:00Z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