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A117B4">
        <w:rPr>
          <w:b/>
          <w:noProof/>
          <w:sz w:val="20"/>
          <w:szCs w:val="20"/>
        </w:rPr>
        <w:t>7.5</w:t>
      </w:r>
    </w:p>
    <w:p w:rsidR="00151105" w:rsidRDefault="00151105" w:rsidP="00BC029E">
      <w:pPr>
        <w:autoSpaceDE w:val="0"/>
        <w:autoSpaceDN w:val="0"/>
        <w:adjustRightInd w:val="0"/>
        <w:spacing w:after="0" w:line="240" w:lineRule="auto"/>
        <w:rPr>
          <w:rFonts w:ascii="STIX" w:eastAsia="Times New Roman" w:hAnsi="STIX"/>
          <w:sz w:val="20"/>
          <w:szCs w:val="24"/>
        </w:rPr>
      </w:pPr>
    </w:p>
    <w:p w:rsidR="00A117B4" w:rsidRPr="00A117B4" w:rsidRDefault="00A117B4" w:rsidP="00A117B4">
      <w:pPr>
        <w:spacing w:after="0" w:line="240" w:lineRule="auto"/>
        <w:ind w:left="540" w:hanging="540"/>
        <w:rPr>
          <w:rFonts w:ascii="STIX" w:eastAsia="Times New Roman" w:hAnsi="STIX"/>
          <w:noProof w:val="0"/>
          <w:sz w:val="20"/>
          <w:szCs w:val="24"/>
        </w:rPr>
      </w:pPr>
      <w:r w:rsidRPr="00A117B4">
        <w:rPr>
          <w:rFonts w:ascii="STIX" w:eastAsia="Times New Roman" w:hAnsi="STIX"/>
          <w:noProof w:val="0"/>
          <w:sz w:val="20"/>
          <w:szCs w:val="24"/>
        </w:rPr>
        <w:t>First, the golden ratio can be used to create the interior points,</w:t>
      </w:r>
    </w:p>
    <w:p w:rsidR="00A117B4" w:rsidRPr="00A117B4" w:rsidRDefault="00A117B4" w:rsidP="00A117B4">
      <w:pPr>
        <w:spacing w:after="0" w:line="240" w:lineRule="auto"/>
        <w:rPr>
          <w:rFonts w:ascii="STIX" w:eastAsia="Times New Roman" w:hAnsi="STIX"/>
          <w:noProof w:val="0"/>
          <w:sz w:val="20"/>
          <w:szCs w:val="24"/>
        </w:rPr>
      </w:pPr>
    </w:p>
    <w:p w:rsidR="00A117B4" w:rsidRPr="00A117B4" w:rsidRDefault="00A117B4" w:rsidP="00A117B4">
      <w:pPr>
        <w:spacing w:after="0" w:line="240" w:lineRule="auto"/>
        <w:rPr>
          <w:rFonts w:ascii="STIX" w:eastAsia="Times New Roman" w:hAnsi="STIX"/>
          <w:noProof w:val="0"/>
          <w:sz w:val="20"/>
          <w:szCs w:val="24"/>
        </w:rPr>
      </w:pPr>
      <w:r w:rsidRPr="00A117B4">
        <w:rPr>
          <w:rFonts w:ascii="Times New Roman" w:eastAsia="Times New Roman" w:hAnsi="Times New Roman"/>
          <w:noProof w:val="0"/>
          <w:position w:val="-24"/>
          <w:sz w:val="20"/>
          <w:szCs w:val="24"/>
        </w:rPr>
        <w:object w:dxaOrig="25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5.25pt" o:ole="">
            <v:imagedata r:id="rId8" o:title=""/>
          </v:shape>
          <o:OLEObject Type="Embed" ProgID="Equation.DSMT4" ShapeID="_x0000_i1025" DrawAspect="Content" ObjectID="_1552639627" r:id="rId9"/>
        </w:object>
      </w:r>
    </w:p>
    <w:p w:rsidR="00A117B4" w:rsidRPr="00A117B4" w:rsidRDefault="00A117B4" w:rsidP="00A117B4">
      <w:pPr>
        <w:spacing w:after="0" w:line="240" w:lineRule="auto"/>
        <w:rPr>
          <w:rFonts w:ascii="STIX" w:eastAsia="Times New Roman" w:hAnsi="STIX"/>
          <w:noProof w:val="0"/>
          <w:sz w:val="20"/>
          <w:szCs w:val="24"/>
        </w:rPr>
      </w:pPr>
      <w:r w:rsidRPr="00A117B4">
        <w:rPr>
          <w:rFonts w:ascii="Times New Roman" w:eastAsia="Times New Roman" w:hAnsi="Times New Roman"/>
          <w:noProof w:val="0"/>
          <w:position w:val="-12"/>
          <w:sz w:val="20"/>
          <w:szCs w:val="24"/>
        </w:rPr>
        <w:object w:dxaOrig="2320" w:dyaOrig="360">
          <v:shape id="_x0000_i1026" type="#_x0000_t75" style="width:116.25pt;height:18pt" o:ole="">
            <v:imagedata r:id="rId10" o:title=""/>
          </v:shape>
          <o:OLEObject Type="Embed" ProgID="Equation.DSMT4" ShapeID="_x0000_i1026" DrawAspect="Content" ObjectID="_1552639628" r:id="rId11"/>
        </w:object>
      </w:r>
      <w:r w:rsidRPr="00A117B4">
        <w:rPr>
          <w:rFonts w:ascii="STIX" w:eastAsia="Times New Roman" w:hAnsi="STIX"/>
          <w:noProof w:val="0"/>
          <w:sz w:val="20"/>
          <w:szCs w:val="24"/>
        </w:rPr>
        <w:tab/>
      </w:r>
      <w:r w:rsidRPr="00A117B4">
        <w:rPr>
          <w:rFonts w:ascii="STIX" w:eastAsia="Times New Roman" w:hAnsi="STIX"/>
          <w:noProof w:val="0"/>
          <w:sz w:val="20"/>
          <w:szCs w:val="24"/>
        </w:rPr>
        <w:tab/>
      </w:r>
      <w:r w:rsidRPr="00A117B4">
        <w:rPr>
          <w:rFonts w:ascii="STIX" w:eastAsia="Times New Roman" w:hAnsi="STIX"/>
          <w:noProof w:val="0"/>
          <w:position w:val="-12"/>
          <w:sz w:val="20"/>
          <w:szCs w:val="24"/>
        </w:rPr>
        <w:object w:dxaOrig="2380" w:dyaOrig="360">
          <v:shape id="_x0000_i1027" type="#_x0000_t75" style="width:119.25pt;height:18pt" o:ole="">
            <v:imagedata r:id="rId12" o:title=""/>
          </v:shape>
          <o:OLEObject Type="Embed" ProgID="Equation.DSMT4" ShapeID="_x0000_i1027" DrawAspect="Content" ObjectID="_1552639629" r:id="rId13"/>
        </w:object>
      </w:r>
    </w:p>
    <w:p w:rsidR="00A117B4" w:rsidRPr="00A117B4" w:rsidRDefault="00A117B4" w:rsidP="00A117B4">
      <w:pPr>
        <w:spacing w:after="0" w:line="240" w:lineRule="auto"/>
        <w:rPr>
          <w:rFonts w:ascii="STIX" w:eastAsia="Times New Roman" w:hAnsi="STIX"/>
          <w:noProof w:val="0"/>
          <w:sz w:val="20"/>
          <w:szCs w:val="24"/>
        </w:rPr>
      </w:pPr>
    </w:p>
    <w:p w:rsidR="00A117B4" w:rsidRPr="00A117B4" w:rsidRDefault="00A117B4" w:rsidP="00A117B4">
      <w:pPr>
        <w:spacing w:after="0" w:line="240" w:lineRule="auto"/>
        <w:rPr>
          <w:rFonts w:ascii="STIX" w:eastAsia="Times New Roman" w:hAnsi="STIX"/>
          <w:noProof w:val="0"/>
          <w:sz w:val="20"/>
          <w:szCs w:val="24"/>
        </w:rPr>
      </w:pPr>
      <w:r w:rsidRPr="00A117B4">
        <w:rPr>
          <w:rFonts w:ascii="STIX" w:eastAsia="Times New Roman" w:hAnsi="STIX"/>
          <w:noProof w:val="0"/>
          <w:sz w:val="20"/>
          <w:szCs w:val="24"/>
        </w:rPr>
        <w:t>The function can be evaluated at the interior points</w:t>
      </w:r>
    </w:p>
    <w:p w:rsidR="00A117B4" w:rsidRPr="00A117B4" w:rsidRDefault="00A117B4" w:rsidP="00A117B4">
      <w:pPr>
        <w:spacing w:after="0" w:line="240" w:lineRule="auto"/>
        <w:rPr>
          <w:rFonts w:ascii="STIX" w:eastAsia="Times New Roman" w:hAnsi="STIX"/>
          <w:noProof w:val="0"/>
          <w:sz w:val="20"/>
          <w:szCs w:val="24"/>
        </w:rPr>
      </w:pPr>
    </w:p>
    <w:p w:rsidR="00A117B4" w:rsidRPr="00A117B4" w:rsidRDefault="00A117B4" w:rsidP="00A117B4">
      <w:pPr>
        <w:spacing w:after="0" w:line="240" w:lineRule="auto"/>
        <w:rPr>
          <w:rFonts w:ascii="STIX" w:eastAsia="Times New Roman" w:hAnsi="STIX"/>
          <w:noProof w:val="0"/>
          <w:sz w:val="20"/>
          <w:szCs w:val="24"/>
        </w:rPr>
      </w:pPr>
      <w:r w:rsidRPr="00A117B4">
        <w:rPr>
          <w:rFonts w:ascii="Times New Roman" w:eastAsia="Times New Roman" w:hAnsi="Times New Roman"/>
          <w:noProof w:val="0"/>
          <w:position w:val="-12"/>
          <w:sz w:val="20"/>
          <w:szCs w:val="24"/>
        </w:rPr>
        <w:object w:dxaOrig="2700" w:dyaOrig="360">
          <v:shape id="_x0000_i1028" type="#_x0000_t75" style="width:135pt;height:18pt" o:ole="">
            <v:imagedata r:id="rId14" o:title=""/>
          </v:shape>
          <o:OLEObject Type="Embed" ProgID="Equation.DSMT4" ShapeID="_x0000_i1028" DrawAspect="Content" ObjectID="_1552639630" r:id="rId15"/>
        </w:object>
      </w:r>
      <w:r w:rsidRPr="00A117B4">
        <w:rPr>
          <w:rFonts w:ascii="STIX" w:eastAsia="Times New Roman" w:hAnsi="STIX"/>
          <w:noProof w:val="0"/>
          <w:sz w:val="20"/>
          <w:szCs w:val="24"/>
        </w:rPr>
        <w:tab/>
      </w:r>
      <w:r w:rsidRPr="00A117B4">
        <w:rPr>
          <w:rFonts w:ascii="STIX" w:eastAsia="Times New Roman" w:hAnsi="STIX"/>
          <w:noProof w:val="0"/>
          <w:sz w:val="20"/>
          <w:szCs w:val="24"/>
        </w:rPr>
        <w:tab/>
      </w:r>
      <w:r w:rsidRPr="00A117B4">
        <w:rPr>
          <w:rFonts w:ascii="STIX" w:eastAsia="Times New Roman" w:hAnsi="STIX"/>
          <w:noProof w:val="0"/>
          <w:position w:val="-12"/>
          <w:sz w:val="20"/>
          <w:szCs w:val="24"/>
        </w:rPr>
        <w:object w:dxaOrig="2659" w:dyaOrig="360">
          <v:shape id="_x0000_i1029" type="#_x0000_t75" style="width:132.75pt;height:18pt" o:ole="">
            <v:imagedata r:id="rId16" o:title=""/>
          </v:shape>
          <o:OLEObject Type="Embed" ProgID="Equation.DSMT4" ShapeID="_x0000_i1029" DrawAspect="Content" ObjectID="_1552639631" r:id="rId17"/>
        </w:object>
      </w:r>
    </w:p>
    <w:p w:rsidR="00A117B4" w:rsidRPr="00A117B4" w:rsidRDefault="00A117B4" w:rsidP="00A117B4">
      <w:pPr>
        <w:spacing w:after="0" w:line="240" w:lineRule="auto"/>
        <w:rPr>
          <w:rFonts w:ascii="STIX" w:eastAsia="Times New Roman" w:hAnsi="STIX"/>
          <w:noProof w:val="0"/>
          <w:sz w:val="20"/>
          <w:szCs w:val="24"/>
        </w:rPr>
      </w:pPr>
    </w:p>
    <w:p w:rsidR="00A117B4" w:rsidRPr="00A117B4" w:rsidRDefault="00A117B4" w:rsidP="00A117B4">
      <w:pPr>
        <w:spacing w:after="0" w:line="240" w:lineRule="auto"/>
        <w:rPr>
          <w:rFonts w:ascii="STIX" w:eastAsia="Times New Roman" w:hAnsi="STIX"/>
          <w:noProof w:val="0"/>
          <w:sz w:val="20"/>
          <w:szCs w:val="24"/>
        </w:rPr>
      </w:pPr>
      <w:r w:rsidRPr="00A117B4">
        <w:rPr>
          <w:rFonts w:ascii="STIX" w:eastAsia="Times New Roman" w:hAnsi="STIX"/>
          <w:noProof w:val="0"/>
          <w:sz w:val="20"/>
          <w:szCs w:val="24"/>
        </w:rPr>
        <w:t xml:space="preserve">Because </w:t>
      </w:r>
      <w:r w:rsidRPr="00A117B4">
        <w:rPr>
          <w:rFonts w:ascii="STIX" w:eastAsia="Times New Roman" w:hAnsi="STIX"/>
          <w:i/>
          <w:noProof w:val="0"/>
          <w:sz w:val="20"/>
          <w:szCs w:val="24"/>
        </w:rPr>
        <w:t>f</w:t>
      </w:r>
      <w:r w:rsidRPr="00A117B4">
        <w:rPr>
          <w:rFonts w:ascii="Courier New" w:eastAsia="Times New Roman" w:hAnsi="Courier New"/>
          <w:noProof w:val="0"/>
          <w:sz w:val="20"/>
          <w:szCs w:val="24"/>
        </w:rPr>
        <w:t>(</w:t>
      </w:r>
      <w:r w:rsidRPr="00A117B4">
        <w:rPr>
          <w:rFonts w:ascii="STIX" w:eastAsia="Times New Roman" w:hAnsi="STIX"/>
          <w:i/>
          <w:noProof w:val="0"/>
          <w:sz w:val="20"/>
          <w:szCs w:val="24"/>
        </w:rPr>
        <w:t>x</w:t>
      </w:r>
      <w:r w:rsidRPr="00A117B4">
        <w:rPr>
          <w:rFonts w:ascii="STIX" w:eastAsia="Times New Roman" w:hAnsi="STIX"/>
          <w:noProof w:val="0"/>
          <w:sz w:val="20"/>
          <w:szCs w:val="24"/>
          <w:vertAlign w:val="subscript"/>
        </w:rPr>
        <w:t>2</w:t>
      </w:r>
      <w:r w:rsidRPr="00A117B4">
        <w:rPr>
          <w:rFonts w:ascii="Courier New" w:eastAsia="Times New Roman" w:hAnsi="Courier New"/>
          <w:noProof w:val="0"/>
          <w:sz w:val="20"/>
          <w:szCs w:val="24"/>
        </w:rPr>
        <w:t>)</w:t>
      </w:r>
      <w:r w:rsidRPr="00A117B4">
        <w:rPr>
          <w:rFonts w:ascii="STIX" w:eastAsia="Times New Roman" w:hAnsi="STIX"/>
          <w:noProof w:val="0"/>
          <w:sz w:val="20"/>
          <w:szCs w:val="24"/>
        </w:rPr>
        <w:t xml:space="preserve"> </w:t>
      </w:r>
      <w:r w:rsidRPr="00A117B4">
        <w:rPr>
          <w:rFonts w:ascii="Courier New" w:eastAsia="Times New Roman" w:hAnsi="Courier New"/>
          <w:noProof w:val="0"/>
          <w:sz w:val="20"/>
          <w:szCs w:val="24"/>
        </w:rPr>
        <w:t>&gt;</w:t>
      </w:r>
      <w:r w:rsidRPr="00A117B4">
        <w:rPr>
          <w:rFonts w:ascii="STIX" w:eastAsia="Times New Roman" w:hAnsi="STIX"/>
          <w:noProof w:val="0"/>
          <w:sz w:val="20"/>
          <w:szCs w:val="24"/>
        </w:rPr>
        <w:t xml:space="preserve"> </w:t>
      </w:r>
      <w:r w:rsidRPr="00A117B4">
        <w:rPr>
          <w:rFonts w:ascii="STIX" w:eastAsia="Times New Roman" w:hAnsi="STIX"/>
          <w:i/>
          <w:noProof w:val="0"/>
          <w:sz w:val="20"/>
          <w:szCs w:val="24"/>
        </w:rPr>
        <w:t>f</w:t>
      </w:r>
      <w:r w:rsidRPr="00A117B4">
        <w:rPr>
          <w:rFonts w:ascii="Courier New" w:eastAsia="Times New Roman" w:hAnsi="Courier New"/>
          <w:noProof w:val="0"/>
          <w:sz w:val="20"/>
          <w:szCs w:val="24"/>
        </w:rPr>
        <w:t>(</w:t>
      </w:r>
      <w:r w:rsidRPr="00A117B4">
        <w:rPr>
          <w:rFonts w:ascii="STIX" w:eastAsia="Times New Roman" w:hAnsi="STIX"/>
          <w:i/>
          <w:noProof w:val="0"/>
          <w:sz w:val="20"/>
          <w:szCs w:val="24"/>
        </w:rPr>
        <w:t>x</w:t>
      </w:r>
      <w:r w:rsidRPr="00A117B4">
        <w:rPr>
          <w:rFonts w:ascii="STIX" w:eastAsia="Times New Roman" w:hAnsi="STIX"/>
          <w:noProof w:val="0"/>
          <w:sz w:val="20"/>
          <w:szCs w:val="24"/>
          <w:vertAlign w:val="subscript"/>
        </w:rPr>
        <w:t>1</w:t>
      </w:r>
      <w:r w:rsidRPr="00A117B4">
        <w:rPr>
          <w:rFonts w:ascii="Courier New" w:eastAsia="Times New Roman" w:hAnsi="Courier New"/>
          <w:noProof w:val="0"/>
          <w:sz w:val="20"/>
          <w:szCs w:val="24"/>
        </w:rPr>
        <w:t>)</w:t>
      </w:r>
      <w:r w:rsidRPr="00A117B4">
        <w:rPr>
          <w:rFonts w:ascii="STIX" w:eastAsia="Times New Roman" w:hAnsi="STIX"/>
          <w:noProof w:val="0"/>
          <w:sz w:val="20"/>
          <w:szCs w:val="24"/>
        </w:rPr>
        <w:t xml:space="preserve">, the maximum is in the interval defined by </w:t>
      </w:r>
      <w:r w:rsidRPr="00A117B4">
        <w:rPr>
          <w:rFonts w:ascii="STIX" w:eastAsia="Times New Roman" w:hAnsi="STIX"/>
          <w:i/>
          <w:noProof w:val="0"/>
          <w:sz w:val="20"/>
          <w:szCs w:val="24"/>
        </w:rPr>
        <w:t>x</w:t>
      </w:r>
      <w:r w:rsidRPr="00A117B4">
        <w:rPr>
          <w:rFonts w:ascii="STIX" w:eastAsia="Times New Roman" w:hAnsi="STIX"/>
          <w:i/>
          <w:noProof w:val="0"/>
          <w:sz w:val="20"/>
          <w:szCs w:val="24"/>
          <w:vertAlign w:val="subscript"/>
        </w:rPr>
        <w:t>l</w:t>
      </w:r>
      <w:r w:rsidRPr="00A117B4">
        <w:rPr>
          <w:rFonts w:ascii="STIX" w:eastAsia="Times New Roman" w:hAnsi="STIX"/>
          <w:noProof w:val="0"/>
          <w:sz w:val="20"/>
          <w:szCs w:val="24"/>
        </w:rPr>
        <w:t xml:space="preserve">, </w:t>
      </w:r>
      <w:r w:rsidRPr="00A117B4">
        <w:rPr>
          <w:rFonts w:ascii="STIX" w:eastAsia="Times New Roman" w:hAnsi="STIX"/>
          <w:i/>
          <w:noProof w:val="0"/>
          <w:sz w:val="20"/>
          <w:szCs w:val="24"/>
        </w:rPr>
        <w:t>x</w:t>
      </w:r>
      <w:r w:rsidRPr="00A117B4">
        <w:rPr>
          <w:rFonts w:ascii="STIX" w:eastAsia="Times New Roman" w:hAnsi="STIX"/>
          <w:noProof w:val="0"/>
          <w:sz w:val="20"/>
          <w:szCs w:val="24"/>
          <w:vertAlign w:val="subscript"/>
        </w:rPr>
        <w:t>2</w:t>
      </w:r>
      <w:r w:rsidRPr="00A117B4">
        <w:rPr>
          <w:rFonts w:ascii="STIX" w:eastAsia="Times New Roman" w:hAnsi="STIX"/>
          <w:noProof w:val="0"/>
          <w:sz w:val="20"/>
          <w:szCs w:val="24"/>
        </w:rPr>
        <w:t xml:space="preserve">, and </w:t>
      </w:r>
      <w:r w:rsidRPr="00A117B4">
        <w:rPr>
          <w:rFonts w:ascii="STIX" w:eastAsia="Times New Roman" w:hAnsi="STIX"/>
          <w:i/>
          <w:noProof w:val="0"/>
          <w:sz w:val="20"/>
          <w:szCs w:val="24"/>
        </w:rPr>
        <w:t>x</w:t>
      </w:r>
      <w:r w:rsidRPr="00A117B4">
        <w:rPr>
          <w:rFonts w:ascii="STIX" w:eastAsia="Times New Roman" w:hAnsi="STIX"/>
          <w:noProof w:val="0"/>
          <w:sz w:val="20"/>
          <w:szCs w:val="24"/>
          <w:vertAlign w:val="subscript"/>
        </w:rPr>
        <w:t>1</w:t>
      </w:r>
      <w:r w:rsidRPr="00A117B4">
        <w:rPr>
          <w:rFonts w:ascii="STIX" w:eastAsia="Times New Roman" w:hAnsi="STIX"/>
          <w:noProof w:val="0"/>
          <w:sz w:val="20"/>
          <w:szCs w:val="24"/>
        </w:rPr>
        <w:t xml:space="preserve">.where </w:t>
      </w:r>
      <w:r w:rsidRPr="00A117B4">
        <w:rPr>
          <w:rFonts w:ascii="STIX" w:eastAsia="Times New Roman" w:hAnsi="STIX"/>
          <w:i/>
          <w:noProof w:val="0"/>
          <w:sz w:val="20"/>
          <w:szCs w:val="24"/>
        </w:rPr>
        <w:t>x</w:t>
      </w:r>
      <w:r w:rsidRPr="00A117B4">
        <w:rPr>
          <w:rFonts w:ascii="STIX" w:eastAsia="Times New Roman" w:hAnsi="STIX"/>
          <w:noProof w:val="0"/>
          <w:sz w:val="20"/>
          <w:szCs w:val="24"/>
          <w:vertAlign w:val="subscript"/>
        </w:rPr>
        <w:t>2</w:t>
      </w:r>
      <w:r w:rsidRPr="00A117B4">
        <w:rPr>
          <w:rFonts w:ascii="STIX" w:eastAsia="Times New Roman" w:hAnsi="STIX"/>
          <w:noProof w:val="0"/>
          <w:sz w:val="20"/>
          <w:szCs w:val="24"/>
        </w:rPr>
        <w:t xml:space="preserve"> is the optimum. The error at this point can be computed as</w:t>
      </w:r>
    </w:p>
    <w:p w:rsidR="00A117B4" w:rsidRPr="00A117B4" w:rsidRDefault="00A117B4" w:rsidP="00A117B4">
      <w:pPr>
        <w:spacing w:after="0" w:line="240" w:lineRule="auto"/>
        <w:rPr>
          <w:rFonts w:ascii="STIX" w:eastAsia="Times New Roman" w:hAnsi="STIX"/>
          <w:noProof w:val="0"/>
          <w:sz w:val="20"/>
          <w:szCs w:val="24"/>
        </w:rPr>
      </w:pPr>
    </w:p>
    <w:p w:rsidR="00A117B4" w:rsidRPr="00A117B4" w:rsidRDefault="00A117B4" w:rsidP="00A117B4">
      <w:pPr>
        <w:spacing w:after="0" w:line="240" w:lineRule="auto"/>
        <w:rPr>
          <w:rFonts w:ascii="STIX" w:eastAsia="Times New Roman" w:hAnsi="STIX"/>
          <w:noProof w:val="0"/>
          <w:sz w:val="20"/>
          <w:szCs w:val="24"/>
        </w:rPr>
      </w:pPr>
      <w:r w:rsidRPr="00A117B4">
        <w:rPr>
          <w:rFonts w:ascii="Times New Roman" w:eastAsia="Times New Roman" w:hAnsi="Times New Roman"/>
          <w:noProof w:val="0"/>
          <w:position w:val="-30"/>
          <w:sz w:val="20"/>
          <w:szCs w:val="24"/>
        </w:rPr>
        <w:object w:dxaOrig="3980" w:dyaOrig="720">
          <v:shape id="_x0000_i1030" type="#_x0000_t75" style="width:198.75pt;height:36pt" o:ole="">
            <v:imagedata r:id="rId18" o:title=""/>
          </v:shape>
          <o:OLEObject Type="Embed" ProgID="Equation.DSMT4" ShapeID="_x0000_i1030" DrawAspect="Content" ObjectID="_1552639632" r:id="rId19"/>
        </w:object>
      </w:r>
    </w:p>
    <w:p w:rsidR="00A117B4" w:rsidRPr="00A117B4" w:rsidRDefault="00A117B4" w:rsidP="00A117B4">
      <w:pPr>
        <w:spacing w:after="0" w:line="240" w:lineRule="auto"/>
        <w:rPr>
          <w:rFonts w:ascii="STIX" w:eastAsia="Times New Roman" w:hAnsi="STIX"/>
          <w:noProof w:val="0"/>
          <w:sz w:val="20"/>
          <w:szCs w:val="24"/>
        </w:rPr>
      </w:pPr>
    </w:p>
    <w:p w:rsidR="00A117B4" w:rsidRPr="00A117B4" w:rsidRDefault="00A117B4" w:rsidP="00A117B4">
      <w:pPr>
        <w:spacing w:after="0" w:line="240" w:lineRule="auto"/>
        <w:rPr>
          <w:rFonts w:ascii="STIX" w:eastAsia="Times New Roman" w:hAnsi="STIX"/>
          <w:noProof w:val="0"/>
          <w:sz w:val="20"/>
          <w:szCs w:val="24"/>
        </w:rPr>
      </w:pPr>
      <w:r w:rsidRPr="00A117B4">
        <w:rPr>
          <w:rFonts w:ascii="STIX" w:eastAsia="Times New Roman" w:hAnsi="STIX"/>
          <w:noProof w:val="0"/>
          <w:sz w:val="20"/>
          <w:szCs w:val="24"/>
        </w:rPr>
        <w:t xml:space="preserve">For the second iteration, </w:t>
      </w:r>
      <w:r w:rsidRPr="00A117B4">
        <w:rPr>
          <w:rFonts w:ascii="STIX" w:eastAsia="Times New Roman" w:hAnsi="STIX"/>
          <w:i/>
          <w:noProof w:val="0"/>
          <w:sz w:val="20"/>
          <w:szCs w:val="24"/>
        </w:rPr>
        <w:t>x</w:t>
      </w:r>
      <w:r w:rsidRPr="00A117B4">
        <w:rPr>
          <w:rFonts w:ascii="STIX" w:eastAsia="Times New Roman" w:hAnsi="STIX"/>
          <w:i/>
          <w:noProof w:val="0"/>
          <w:sz w:val="20"/>
          <w:szCs w:val="24"/>
          <w:vertAlign w:val="subscript"/>
        </w:rPr>
        <w:t>l</w:t>
      </w:r>
      <w:r w:rsidRPr="00A117B4">
        <w:rPr>
          <w:rFonts w:ascii="STIX" w:eastAsia="Times New Roman" w:hAnsi="STIX"/>
          <w:noProof w:val="0"/>
          <w:sz w:val="20"/>
          <w:szCs w:val="24"/>
        </w:rPr>
        <w:t xml:space="preserve"> </w:t>
      </w:r>
      <w:r w:rsidRPr="00A117B4">
        <w:rPr>
          <w:rFonts w:ascii="Courier New" w:eastAsia="Times New Roman" w:hAnsi="Courier New"/>
          <w:noProof w:val="0"/>
          <w:sz w:val="20"/>
          <w:szCs w:val="24"/>
        </w:rPr>
        <w:t>=</w:t>
      </w:r>
      <w:r w:rsidRPr="00A117B4">
        <w:rPr>
          <w:rFonts w:ascii="STIX" w:eastAsia="Times New Roman" w:hAnsi="STIX"/>
          <w:noProof w:val="0"/>
          <w:sz w:val="20"/>
          <w:szCs w:val="24"/>
        </w:rPr>
        <w:t xml:space="preserve"> 0 and </w:t>
      </w:r>
      <w:r w:rsidRPr="00A117B4">
        <w:rPr>
          <w:rFonts w:ascii="STIX" w:eastAsia="Times New Roman" w:hAnsi="STIX"/>
          <w:i/>
          <w:noProof w:val="0"/>
          <w:sz w:val="20"/>
          <w:szCs w:val="24"/>
        </w:rPr>
        <w:t>x</w:t>
      </w:r>
      <w:r w:rsidRPr="00A117B4">
        <w:rPr>
          <w:rFonts w:ascii="STIX" w:eastAsia="Times New Roman" w:hAnsi="STIX"/>
          <w:i/>
          <w:noProof w:val="0"/>
          <w:sz w:val="20"/>
          <w:szCs w:val="24"/>
          <w:vertAlign w:val="subscript"/>
        </w:rPr>
        <w:t>u</w:t>
      </w:r>
      <w:r w:rsidRPr="00A117B4">
        <w:rPr>
          <w:rFonts w:ascii="STIX" w:eastAsia="Times New Roman" w:hAnsi="STIX"/>
          <w:noProof w:val="0"/>
          <w:sz w:val="20"/>
          <w:szCs w:val="24"/>
        </w:rPr>
        <w:t xml:space="preserve"> </w:t>
      </w:r>
      <w:r w:rsidRPr="00A117B4">
        <w:rPr>
          <w:rFonts w:ascii="Courier New" w:eastAsia="Times New Roman" w:hAnsi="Courier New"/>
          <w:noProof w:val="0"/>
          <w:sz w:val="20"/>
          <w:szCs w:val="24"/>
        </w:rPr>
        <w:t>=</w:t>
      </w:r>
      <w:r w:rsidRPr="00A117B4">
        <w:rPr>
          <w:rFonts w:ascii="STIX" w:eastAsia="Times New Roman" w:hAnsi="STIX"/>
          <w:noProof w:val="0"/>
          <w:sz w:val="20"/>
          <w:szCs w:val="24"/>
        </w:rPr>
        <w:t xml:space="preserve"> 1.2361. The former </w:t>
      </w:r>
      <w:r w:rsidRPr="00A117B4">
        <w:rPr>
          <w:rFonts w:ascii="STIX" w:eastAsia="Times New Roman" w:hAnsi="STIX"/>
          <w:i/>
          <w:noProof w:val="0"/>
          <w:sz w:val="20"/>
          <w:szCs w:val="24"/>
        </w:rPr>
        <w:t>x</w:t>
      </w:r>
      <w:r w:rsidRPr="00A117B4">
        <w:rPr>
          <w:rFonts w:ascii="STIX" w:eastAsia="Times New Roman" w:hAnsi="STIX"/>
          <w:noProof w:val="0"/>
          <w:sz w:val="20"/>
          <w:szCs w:val="24"/>
          <w:vertAlign w:val="subscript"/>
        </w:rPr>
        <w:t>2</w:t>
      </w:r>
      <w:r w:rsidRPr="00A117B4">
        <w:rPr>
          <w:rFonts w:ascii="STIX" w:eastAsia="Times New Roman" w:hAnsi="STIX"/>
          <w:noProof w:val="0"/>
          <w:sz w:val="20"/>
          <w:szCs w:val="24"/>
        </w:rPr>
        <w:t xml:space="preserve"> value becomes the new </w:t>
      </w:r>
      <w:r w:rsidRPr="00A117B4">
        <w:rPr>
          <w:rFonts w:ascii="STIX" w:eastAsia="Times New Roman" w:hAnsi="STIX"/>
          <w:i/>
          <w:noProof w:val="0"/>
          <w:sz w:val="20"/>
          <w:szCs w:val="24"/>
        </w:rPr>
        <w:t>x</w:t>
      </w:r>
      <w:r w:rsidRPr="00A117B4">
        <w:rPr>
          <w:rFonts w:ascii="STIX" w:eastAsia="Times New Roman" w:hAnsi="STIX"/>
          <w:noProof w:val="0"/>
          <w:sz w:val="20"/>
          <w:szCs w:val="24"/>
          <w:vertAlign w:val="subscript"/>
        </w:rPr>
        <w:t>1</w:t>
      </w:r>
      <w:r w:rsidRPr="00A117B4">
        <w:rPr>
          <w:rFonts w:ascii="STIX" w:eastAsia="Times New Roman" w:hAnsi="STIX"/>
          <w:noProof w:val="0"/>
          <w:sz w:val="20"/>
          <w:szCs w:val="24"/>
        </w:rPr>
        <w:t xml:space="preserve">, that is, </w:t>
      </w:r>
      <w:r w:rsidRPr="00A117B4">
        <w:rPr>
          <w:rFonts w:ascii="STIX" w:eastAsia="Times New Roman" w:hAnsi="STIX"/>
          <w:i/>
          <w:noProof w:val="0"/>
          <w:sz w:val="20"/>
          <w:szCs w:val="24"/>
        </w:rPr>
        <w:t>x</w:t>
      </w:r>
      <w:r w:rsidRPr="00A117B4">
        <w:rPr>
          <w:rFonts w:ascii="STIX" w:eastAsia="Times New Roman" w:hAnsi="STIX"/>
          <w:noProof w:val="0"/>
          <w:sz w:val="20"/>
          <w:szCs w:val="24"/>
          <w:vertAlign w:val="subscript"/>
        </w:rPr>
        <w:t>1</w:t>
      </w:r>
      <w:r w:rsidRPr="00A117B4">
        <w:rPr>
          <w:rFonts w:ascii="STIX" w:eastAsia="Times New Roman" w:hAnsi="STIX"/>
          <w:noProof w:val="0"/>
          <w:sz w:val="20"/>
          <w:szCs w:val="24"/>
        </w:rPr>
        <w:t xml:space="preserve"> </w:t>
      </w:r>
      <w:r w:rsidRPr="00A117B4">
        <w:rPr>
          <w:rFonts w:ascii="Courier New" w:eastAsia="Times New Roman" w:hAnsi="Courier New"/>
          <w:noProof w:val="0"/>
          <w:sz w:val="20"/>
          <w:szCs w:val="24"/>
        </w:rPr>
        <w:t>=</w:t>
      </w:r>
      <w:r w:rsidRPr="00A117B4">
        <w:rPr>
          <w:rFonts w:ascii="STIX" w:eastAsia="Times New Roman" w:hAnsi="STIX"/>
          <w:noProof w:val="0"/>
          <w:sz w:val="20"/>
          <w:szCs w:val="24"/>
        </w:rPr>
        <w:t xml:space="preserve"> 0.7639 and </w:t>
      </w:r>
      <w:r w:rsidR="00947E90">
        <w:rPr>
          <w:rFonts w:ascii="STIX" w:eastAsia="Times New Roman" w:hAnsi="STIX"/>
          <w:noProof w:val="0"/>
          <w:sz w:val="20"/>
          <w:szCs w:val="24"/>
        </w:rPr>
        <w:br w:type="textWrapping" w:clear="all"/>
      </w:r>
      <w:r w:rsidRPr="00A117B4">
        <w:rPr>
          <w:rFonts w:ascii="STIX" w:eastAsia="Times New Roman" w:hAnsi="STIX"/>
          <w:i/>
          <w:noProof w:val="0"/>
          <w:sz w:val="20"/>
          <w:szCs w:val="24"/>
        </w:rPr>
        <w:t>f</w:t>
      </w:r>
      <w:r w:rsidRPr="00A117B4">
        <w:rPr>
          <w:rFonts w:ascii="Courier New" w:eastAsia="Times New Roman" w:hAnsi="Courier New"/>
          <w:noProof w:val="0"/>
          <w:sz w:val="20"/>
          <w:szCs w:val="24"/>
        </w:rPr>
        <w:t>(</w:t>
      </w:r>
      <w:r w:rsidRPr="00A117B4">
        <w:rPr>
          <w:rFonts w:ascii="STIX" w:eastAsia="Times New Roman" w:hAnsi="STIX"/>
          <w:i/>
          <w:noProof w:val="0"/>
          <w:sz w:val="20"/>
          <w:szCs w:val="24"/>
        </w:rPr>
        <w:t>x</w:t>
      </w:r>
      <w:r w:rsidRPr="00A117B4">
        <w:rPr>
          <w:rFonts w:ascii="STIX" w:eastAsia="Times New Roman" w:hAnsi="STIX"/>
          <w:noProof w:val="0"/>
          <w:sz w:val="20"/>
          <w:szCs w:val="24"/>
          <w:vertAlign w:val="subscript"/>
        </w:rPr>
        <w:t>1</w:t>
      </w:r>
      <w:r w:rsidRPr="00A117B4">
        <w:rPr>
          <w:rFonts w:ascii="Courier New" w:eastAsia="Times New Roman" w:hAnsi="Courier New"/>
          <w:noProof w:val="0"/>
          <w:sz w:val="20"/>
          <w:szCs w:val="24"/>
        </w:rPr>
        <w:t>)</w:t>
      </w:r>
      <w:r w:rsidRPr="00A117B4">
        <w:rPr>
          <w:rFonts w:ascii="STIX" w:eastAsia="Times New Roman" w:hAnsi="STIX"/>
          <w:noProof w:val="0"/>
          <w:sz w:val="20"/>
          <w:szCs w:val="24"/>
        </w:rPr>
        <w:t xml:space="preserve"> </w:t>
      </w:r>
      <w:r w:rsidRPr="00A117B4">
        <w:rPr>
          <w:rFonts w:ascii="Courier New" w:eastAsia="Times New Roman" w:hAnsi="Courier New"/>
          <w:noProof w:val="0"/>
          <w:sz w:val="20"/>
          <w:szCs w:val="24"/>
        </w:rPr>
        <w:t>=</w:t>
      </w:r>
      <w:r w:rsidRPr="00A117B4">
        <w:rPr>
          <w:rFonts w:ascii="STIX" w:eastAsia="Times New Roman" w:hAnsi="STIX"/>
          <w:noProof w:val="0"/>
          <w:sz w:val="20"/>
          <w:szCs w:val="24"/>
        </w:rPr>
        <w:t xml:space="preserve"> 8.1879. The new values of </w:t>
      </w:r>
      <w:r w:rsidRPr="00A117B4">
        <w:rPr>
          <w:rFonts w:ascii="STIX" w:eastAsia="Times New Roman" w:hAnsi="STIX"/>
          <w:i/>
          <w:noProof w:val="0"/>
          <w:sz w:val="20"/>
          <w:szCs w:val="24"/>
        </w:rPr>
        <w:t>d</w:t>
      </w:r>
      <w:r w:rsidRPr="00A117B4">
        <w:rPr>
          <w:rFonts w:ascii="STIX" w:eastAsia="Times New Roman" w:hAnsi="STIX"/>
          <w:noProof w:val="0"/>
          <w:sz w:val="20"/>
          <w:szCs w:val="24"/>
        </w:rPr>
        <w:t xml:space="preserve"> and </w:t>
      </w:r>
      <w:r w:rsidRPr="00A117B4">
        <w:rPr>
          <w:rFonts w:ascii="STIX" w:eastAsia="Times New Roman" w:hAnsi="STIX"/>
          <w:i/>
          <w:noProof w:val="0"/>
          <w:sz w:val="20"/>
          <w:szCs w:val="24"/>
        </w:rPr>
        <w:t>x</w:t>
      </w:r>
      <w:r w:rsidRPr="00A117B4">
        <w:rPr>
          <w:rFonts w:ascii="STIX" w:eastAsia="Times New Roman" w:hAnsi="STIX"/>
          <w:noProof w:val="0"/>
          <w:sz w:val="20"/>
          <w:szCs w:val="24"/>
          <w:vertAlign w:val="subscript"/>
        </w:rPr>
        <w:t>2</w:t>
      </w:r>
      <w:r w:rsidRPr="00A117B4">
        <w:rPr>
          <w:rFonts w:ascii="STIX" w:eastAsia="Times New Roman" w:hAnsi="STIX"/>
          <w:noProof w:val="0"/>
          <w:sz w:val="20"/>
          <w:szCs w:val="24"/>
        </w:rPr>
        <w:t xml:space="preserve"> can be computed as</w:t>
      </w:r>
    </w:p>
    <w:p w:rsidR="00A117B4" w:rsidRPr="00A117B4" w:rsidRDefault="00A117B4" w:rsidP="00A117B4">
      <w:pPr>
        <w:spacing w:after="0" w:line="240" w:lineRule="auto"/>
        <w:rPr>
          <w:rFonts w:ascii="STIX" w:eastAsia="Times New Roman" w:hAnsi="STIX"/>
          <w:noProof w:val="0"/>
          <w:sz w:val="20"/>
          <w:szCs w:val="24"/>
        </w:rPr>
      </w:pPr>
    </w:p>
    <w:p w:rsidR="00A117B4" w:rsidRPr="00A117B4" w:rsidRDefault="00A117B4" w:rsidP="00A117B4">
      <w:pPr>
        <w:spacing w:after="0" w:line="240" w:lineRule="auto"/>
        <w:rPr>
          <w:rFonts w:ascii="STIX" w:eastAsia="Times New Roman" w:hAnsi="STIX"/>
          <w:noProof w:val="0"/>
          <w:sz w:val="20"/>
          <w:szCs w:val="24"/>
        </w:rPr>
      </w:pPr>
      <w:r w:rsidRPr="00A117B4">
        <w:rPr>
          <w:rFonts w:ascii="Times New Roman" w:eastAsia="Times New Roman" w:hAnsi="Times New Roman"/>
          <w:noProof w:val="0"/>
          <w:position w:val="-24"/>
          <w:sz w:val="20"/>
          <w:szCs w:val="24"/>
        </w:rPr>
        <w:object w:dxaOrig="3100" w:dyaOrig="700">
          <v:shape id="_x0000_i1031" type="#_x0000_t75" style="width:155.25pt;height:35.25pt" o:ole="">
            <v:imagedata r:id="rId20" o:title=""/>
          </v:shape>
          <o:OLEObject Type="Embed" ProgID="Equation.DSMT4" ShapeID="_x0000_i1031" DrawAspect="Content" ObjectID="_1552639633" r:id="rId21"/>
        </w:object>
      </w:r>
      <w:r w:rsidRPr="00A117B4">
        <w:rPr>
          <w:rFonts w:ascii="STIX" w:eastAsia="Times New Roman" w:hAnsi="STIX"/>
          <w:noProof w:val="0"/>
          <w:sz w:val="20"/>
          <w:szCs w:val="24"/>
        </w:rPr>
        <w:tab/>
      </w:r>
      <w:r w:rsidRPr="00A117B4">
        <w:rPr>
          <w:rFonts w:ascii="STIX" w:eastAsia="Times New Roman" w:hAnsi="STIX"/>
          <w:noProof w:val="0"/>
          <w:sz w:val="20"/>
          <w:szCs w:val="24"/>
        </w:rPr>
        <w:tab/>
      </w:r>
      <w:r w:rsidRPr="00A117B4">
        <w:rPr>
          <w:rFonts w:ascii="STIX" w:eastAsia="Times New Roman" w:hAnsi="STIX"/>
          <w:noProof w:val="0"/>
          <w:position w:val="-12"/>
          <w:sz w:val="20"/>
          <w:szCs w:val="24"/>
        </w:rPr>
        <w:object w:dxaOrig="2900" w:dyaOrig="360">
          <v:shape id="_x0000_i1032" type="#_x0000_t75" style="width:144.75pt;height:18pt" o:ole="">
            <v:imagedata r:id="rId22" o:title=""/>
          </v:shape>
          <o:OLEObject Type="Embed" ProgID="Equation.DSMT4" ShapeID="_x0000_i1032" DrawAspect="Content" ObjectID="_1552639634" r:id="rId23"/>
        </w:object>
      </w:r>
    </w:p>
    <w:p w:rsidR="00A117B4" w:rsidRPr="00A117B4" w:rsidRDefault="00A117B4" w:rsidP="00A117B4">
      <w:pPr>
        <w:spacing w:after="0" w:line="240" w:lineRule="auto"/>
        <w:rPr>
          <w:rFonts w:ascii="STIX" w:eastAsia="Times New Roman" w:hAnsi="STIX"/>
          <w:noProof w:val="0"/>
          <w:sz w:val="20"/>
          <w:szCs w:val="24"/>
        </w:rPr>
      </w:pPr>
    </w:p>
    <w:p w:rsidR="00A117B4" w:rsidRPr="00A117B4" w:rsidRDefault="00A117B4" w:rsidP="00A117B4">
      <w:pPr>
        <w:spacing w:after="0" w:line="240" w:lineRule="auto"/>
        <w:rPr>
          <w:rFonts w:ascii="STIX" w:eastAsia="Times New Roman" w:hAnsi="STIX"/>
          <w:noProof w:val="0"/>
          <w:sz w:val="20"/>
          <w:szCs w:val="24"/>
        </w:rPr>
      </w:pPr>
      <w:r w:rsidRPr="00A117B4">
        <w:rPr>
          <w:rFonts w:ascii="STIX" w:eastAsia="Times New Roman" w:hAnsi="STIX"/>
          <w:noProof w:val="0"/>
          <w:sz w:val="20"/>
          <w:szCs w:val="24"/>
        </w:rPr>
        <w:t xml:space="preserve">The function evaluation at </w:t>
      </w:r>
      <w:r w:rsidRPr="00A117B4">
        <w:rPr>
          <w:rFonts w:ascii="STIX" w:eastAsia="Times New Roman" w:hAnsi="STIX"/>
          <w:i/>
          <w:noProof w:val="0"/>
          <w:sz w:val="20"/>
          <w:szCs w:val="24"/>
        </w:rPr>
        <w:t>f</w:t>
      </w:r>
      <w:r w:rsidRPr="00A117B4">
        <w:rPr>
          <w:rFonts w:ascii="Courier New" w:eastAsia="Times New Roman" w:hAnsi="Courier New"/>
          <w:noProof w:val="0"/>
          <w:sz w:val="20"/>
          <w:szCs w:val="24"/>
        </w:rPr>
        <w:t>(</w:t>
      </w:r>
      <w:r w:rsidRPr="00A117B4">
        <w:rPr>
          <w:rFonts w:ascii="STIX" w:eastAsia="Times New Roman" w:hAnsi="STIX"/>
          <w:i/>
          <w:noProof w:val="0"/>
          <w:sz w:val="20"/>
          <w:szCs w:val="24"/>
        </w:rPr>
        <w:t>x</w:t>
      </w:r>
      <w:r w:rsidRPr="00A117B4">
        <w:rPr>
          <w:rFonts w:ascii="STIX" w:eastAsia="Times New Roman" w:hAnsi="STIX"/>
          <w:noProof w:val="0"/>
          <w:sz w:val="20"/>
          <w:szCs w:val="24"/>
          <w:vertAlign w:val="subscript"/>
        </w:rPr>
        <w:t>2</w:t>
      </w:r>
      <w:r w:rsidRPr="00A117B4">
        <w:rPr>
          <w:rFonts w:ascii="Courier New" w:eastAsia="Times New Roman" w:hAnsi="Courier New"/>
          <w:noProof w:val="0"/>
          <w:sz w:val="20"/>
          <w:szCs w:val="24"/>
        </w:rPr>
        <w:t>)</w:t>
      </w:r>
      <w:r w:rsidRPr="00A117B4">
        <w:rPr>
          <w:rFonts w:ascii="STIX" w:eastAsia="Times New Roman" w:hAnsi="STIX"/>
          <w:noProof w:val="0"/>
          <w:sz w:val="20"/>
          <w:szCs w:val="24"/>
        </w:rPr>
        <w:t xml:space="preserve"> </w:t>
      </w:r>
      <w:r w:rsidRPr="00A117B4">
        <w:rPr>
          <w:rFonts w:ascii="Courier New" w:eastAsia="Times New Roman" w:hAnsi="Courier New"/>
          <w:noProof w:val="0"/>
          <w:sz w:val="20"/>
          <w:szCs w:val="24"/>
        </w:rPr>
        <w:t>=</w:t>
      </w:r>
      <w:r w:rsidRPr="00A117B4">
        <w:rPr>
          <w:rFonts w:ascii="STIX" w:eastAsia="Times New Roman" w:hAnsi="STIX"/>
          <w:noProof w:val="0"/>
          <w:sz w:val="20"/>
          <w:szCs w:val="24"/>
        </w:rPr>
        <w:t xml:space="preserve"> 5.5496. Since this value is less than the function value at </w:t>
      </w:r>
      <w:r w:rsidRPr="00A117B4">
        <w:rPr>
          <w:rFonts w:ascii="STIX" w:eastAsia="Times New Roman" w:hAnsi="STIX"/>
          <w:i/>
          <w:noProof w:val="0"/>
          <w:sz w:val="20"/>
          <w:szCs w:val="24"/>
        </w:rPr>
        <w:t>x</w:t>
      </w:r>
      <w:r w:rsidRPr="00A117B4">
        <w:rPr>
          <w:rFonts w:ascii="STIX" w:eastAsia="Times New Roman" w:hAnsi="STIX"/>
          <w:noProof w:val="0"/>
          <w:sz w:val="20"/>
          <w:szCs w:val="24"/>
          <w:vertAlign w:val="subscript"/>
        </w:rPr>
        <w:t>1</w:t>
      </w:r>
      <w:r w:rsidRPr="00A117B4">
        <w:rPr>
          <w:rFonts w:ascii="STIX" w:eastAsia="Times New Roman" w:hAnsi="STIX"/>
          <w:noProof w:val="0"/>
          <w:sz w:val="20"/>
          <w:szCs w:val="24"/>
        </w:rPr>
        <w:t xml:space="preserve">, the maximum is in the interval prescribed by </w:t>
      </w:r>
      <w:r w:rsidRPr="00A117B4">
        <w:rPr>
          <w:rFonts w:ascii="STIX" w:eastAsia="Times New Roman" w:hAnsi="STIX"/>
          <w:i/>
          <w:noProof w:val="0"/>
          <w:sz w:val="20"/>
          <w:szCs w:val="24"/>
        </w:rPr>
        <w:t>x</w:t>
      </w:r>
      <w:r w:rsidRPr="00A117B4">
        <w:rPr>
          <w:rFonts w:ascii="STIX" w:eastAsia="Times New Roman" w:hAnsi="STIX"/>
          <w:noProof w:val="0"/>
          <w:sz w:val="20"/>
          <w:szCs w:val="24"/>
          <w:vertAlign w:val="subscript"/>
        </w:rPr>
        <w:t>2</w:t>
      </w:r>
      <w:r w:rsidRPr="00A117B4">
        <w:rPr>
          <w:rFonts w:ascii="STIX" w:eastAsia="Times New Roman" w:hAnsi="STIX"/>
          <w:noProof w:val="0"/>
          <w:sz w:val="20"/>
          <w:szCs w:val="24"/>
        </w:rPr>
        <w:t xml:space="preserve">, </w:t>
      </w:r>
      <w:r w:rsidRPr="00A117B4">
        <w:rPr>
          <w:rFonts w:ascii="STIX" w:eastAsia="Times New Roman" w:hAnsi="STIX"/>
          <w:i/>
          <w:noProof w:val="0"/>
          <w:sz w:val="20"/>
          <w:szCs w:val="24"/>
        </w:rPr>
        <w:t>x</w:t>
      </w:r>
      <w:r w:rsidRPr="00A117B4">
        <w:rPr>
          <w:rFonts w:ascii="STIX" w:eastAsia="Times New Roman" w:hAnsi="STIX"/>
          <w:noProof w:val="0"/>
          <w:sz w:val="20"/>
          <w:szCs w:val="24"/>
          <w:vertAlign w:val="subscript"/>
        </w:rPr>
        <w:t>1</w:t>
      </w:r>
      <w:r w:rsidRPr="00A117B4">
        <w:rPr>
          <w:rFonts w:ascii="STIX" w:eastAsia="Times New Roman" w:hAnsi="STIX"/>
          <w:noProof w:val="0"/>
          <w:sz w:val="20"/>
          <w:szCs w:val="24"/>
        </w:rPr>
        <w:t xml:space="preserve"> and </w:t>
      </w:r>
      <w:r w:rsidRPr="00A117B4">
        <w:rPr>
          <w:rFonts w:ascii="STIX" w:eastAsia="Times New Roman" w:hAnsi="STIX"/>
          <w:i/>
          <w:noProof w:val="0"/>
          <w:sz w:val="20"/>
          <w:szCs w:val="24"/>
        </w:rPr>
        <w:t>x</w:t>
      </w:r>
      <w:r w:rsidRPr="00A117B4">
        <w:rPr>
          <w:rFonts w:ascii="STIX" w:eastAsia="Times New Roman" w:hAnsi="STIX"/>
          <w:i/>
          <w:noProof w:val="0"/>
          <w:sz w:val="20"/>
          <w:szCs w:val="24"/>
          <w:vertAlign w:val="subscript"/>
        </w:rPr>
        <w:t>u</w:t>
      </w:r>
      <w:r w:rsidRPr="00A117B4">
        <w:rPr>
          <w:rFonts w:ascii="STIX" w:eastAsia="Times New Roman" w:hAnsi="STIX"/>
          <w:noProof w:val="0"/>
          <w:sz w:val="20"/>
          <w:szCs w:val="24"/>
        </w:rPr>
        <w:t>. The process can be repeated and all three iterations summarized as</w:t>
      </w:r>
    </w:p>
    <w:p w:rsidR="00A117B4" w:rsidRPr="00A117B4" w:rsidRDefault="00A117B4" w:rsidP="00A117B4">
      <w:pPr>
        <w:spacing w:after="0" w:line="240" w:lineRule="auto"/>
        <w:ind w:left="360"/>
        <w:rPr>
          <w:rFonts w:ascii="STIX" w:eastAsia="Times New Roman" w:hAnsi="STIX"/>
          <w:noProof w:val="0"/>
          <w:sz w:val="20"/>
          <w:szCs w:val="24"/>
        </w:rPr>
      </w:pPr>
      <w:bookmarkStart w:id="0" w:name="OLE_LINK1"/>
      <w:bookmarkStart w:id="1" w:name="OLE_LINK2"/>
    </w:p>
    <w:tbl>
      <w:tblPr>
        <w:tblW w:w="9774" w:type="dxa"/>
        <w:tblInd w:w="-252" w:type="dxa"/>
        <w:tblLook w:val="0000"/>
      </w:tblPr>
      <w:tblGrid>
        <w:gridCol w:w="360"/>
        <w:gridCol w:w="767"/>
        <w:gridCol w:w="767"/>
        <w:gridCol w:w="767"/>
        <w:gridCol w:w="767"/>
        <w:gridCol w:w="892"/>
        <w:gridCol w:w="900"/>
        <w:gridCol w:w="767"/>
        <w:gridCol w:w="1033"/>
        <w:gridCol w:w="900"/>
        <w:gridCol w:w="927"/>
        <w:gridCol w:w="927"/>
      </w:tblGrid>
      <w:tr w:rsidR="00A117B4" w:rsidRPr="00A117B4" w:rsidTr="00FF7247">
        <w:trPr>
          <w:trHeight w:val="144"/>
        </w:trPr>
        <w:tc>
          <w:tcPr>
            <w:tcW w:w="360" w:type="dxa"/>
            <w:tcBorders>
              <w:top w:val="single" w:sz="12" w:space="0" w:color="auto"/>
              <w:left w:val="nil"/>
              <w:bottom w:val="single" w:sz="4" w:space="0" w:color="auto"/>
              <w:right w:val="nil"/>
            </w:tcBorders>
            <w:noWrap/>
            <w:vAlign w:val="center"/>
          </w:tcPr>
          <w:p w:rsidR="00A117B4" w:rsidRPr="00A117B4" w:rsidRDefault="00A117B4" w:rsidP="00A117B4">
            <w:pPr>
              <w:spacing w:after="0" w:line="240" w:lineRule="auto"/>
              <w:jc w:val="center"/>
              <w:rPr>
                <w:rFonts w:ascii="STIX MathJax Main" w:eastAsia="Times New Roman" w:hAnsi="STIX MathJax Main" w:cs="STIX MathJax Main"/>
                <w:b/>
                <w:i/>
                <w:noProof w:val="0"/>
                <w:sz w:val="18"/>
                <w:szCs w:val="18"/>
              </w:rPr>
            </w:pPr>
            <w:r w:rsidRPr="00A117B4">
              <w:rPr>
                <w:rFonts w:ascii="STIX" w:eastAsia="Times New Roman" w:hAnsi="STIX" w:cs="STIX MathJax Main"/>
                <w:b/>
                <w:i/>
                <w:noProof w:val="0"/>
                <w:sz w:val="18"/>
                <w:szCs w:val="18"/>
              </w:rPr>
              <w:t>i</w:t>
            </w:r>
          </w:p>
        </w:tc>
        <w:tc>
          <w:tcPr>
            <w:tcW w:w="767" w:type="dxa"/>
            <w:tcBorders>
              <w:top w:val="single" w:sz="12" w:space="0" w:color="auto"/>
              <w:left w:val="nil"/>
              <w:bottom w:val="single" w:sz="4" w:space="0" w:color="auto"/>
              <w:right w:val="nil"/>
            </w:tcBorders>
            <w:noWrap/>
            <w:vAlign w:val="center"/>
          </w:tcPr>
          <w:p w:rsidR="00A117B4" w:rsidRPr="00A117B4" w:rsidRDefault="00A117B4" w:rsidP="00A117B4">
            <w:pPr>
              <w:spacing w:after="0" w:line="240" w:lineRule="auto"/>
              <w:jc w:val="center"/>
              <w:rPr>
                <w:rFonts w:ascii="STIX MathJax Main" w:eastAsia="Times New Roman" w:hAnsi="STIX MathJax Main" w:cs="STIX MathJax Main"/>
                <w:b/>
                <w:i/>
                <w:noProof w:val="0"/>
                <w:sz w:val="18"/>
                <w:szCs w:val="18"/>
              </w:rPr>
            </w:pPr>
            <w:r w:rsidRPr="00A117B4">
              <w:rPr>
                <w:rFonts w:ascii="STIX" w:eastAsia="Times New Roman" w:hAnsi="STIX" w:cs="STIX MathJax Main"/>
                <w:b/>
                <w:i/>
                <w:noProof w:val="0"/>
                <w:sz w:val="18"/>
                <w:szCs w:val="18"/>
              </w:rPr>
              <w:t>x</w:t>
            </w:r>
            <w:r w:rsidRPr="00A117B4">
              <w:rPr>
                <w:rFonts w:ascii="STIX" w:eastAsia="Times New Roman" w:hAnsi="STIX" w:cs="STIX MathJax Main"/>
                <w:b/>
                <w:i/>
                <w:noProof w:val="0"/>
                <w:sz w:val="18"/>
                <w:szCs w:val="18"/>
                <w:vertAlign w:val="subscript"/>
              </w:rPr>
              <w:t>l</w:t>
            </w:r>
          </w:p>
        </w:tc>
        <w:tc>
          <w:tcPr>
            <w:tcW w:w="767" w:type="dxa"/>
            <w:tcBorders>
              <w:top w:val="single" w:sz="12" w:space="0" w:color="auto"/>
              <w:left w:val="nil"/>
              <w:bottom w:val="single" w:sz="4" w:space="0" w:color="auto"/>
              <w:right w:val="nil"/>
            </w:tcBorders>
            <w:noWrap/>
            <w:vAlign w:val="center"/>
          </w:tcPr>
          <w:p w:rsidR="00A117B4" w:rsidRPr="00A117B4" w:rsidRDefault="00A117B4" w:rsidP="00A117B4">
            <w:pPr>
              <w:spacing w:after="0" w:line="240" w:lineRule="auto"/>
              <w:jc w:val="center"/>
              <w:rPr>
                <w:rFonts w:ascii="STIX MathJax Main" w:eastAsia="Times New Roman" w:hAnsi="STIX MathJax Main" w:cs="STIX MathJax Main"/>
                <w:b/>
                <w:noProof w:val="0"/>
                <w:sz w:val="18"/>
                <w:szCs w:val="18"/>
              </w:rPr>
            </w:pPr>
            <w:r w:rsidRPr="00A117B4">
              <w:rPr>
                <w:rFonts w:ascii="STIX" w:eastAsia="Times New Roman" w:hAnsi="STIX" w:cs="STIX MathJax Main"/>
                <w:b/>
                <w:i/>
                <w:noProof w:val="0"/>
                <w:sz w:val="18"/>
                <w:szCs w:val="18"/>
              </w:rPr>
              <w:t>f</w:t>
            </w:r>
            <w:r w:rsidRPr="00A117B4">
              <w:rPr>
                <w:rFonts w:ascii="Courier New" w:eastAsia="Times New Roman" w:hAnsi="Courier New" w:cs="STIX MathJax Main"/>
                <w:b/>
                <w:noProof w:val="0"/>
                <w:sz w:val="18"/>
                <w:szCs w:val="18"/>
              </w:rPr>
              <w:t>(</w:t>
            </w:r>
            <w:r w:rsidRPr="00A117B4">
              <w:rPr>
                <w:rFonts w:ascii="STIX" w:eastAsia="Times New Roman" w:hAnsi="STIX" w:cs="STIX MathJax Main"/>
                <w:b/>
                <w:i/>
                <w:noProof w:val="0"/>
                <w:sz w:val="18"/>
                <w:szCs w:val="18"/>
              </w:rPr>
              <w:t>x</w:t>
            </w:r>
            <w:r w:rsidRPr="00A117B4">
              <w:rPr>
                <w:rFonts w:ascii="STIX" w:eastAsia="Times New Roman" w:hAnsi="STIX" w:cs="STIX MathJax Main"/>
                <w:b/>
                <w:i/>
                <w:noProof w:val="0"/>
                <w:sz w:val="18"/>
                <w:szCs w:val="18"/>
                <w:vertAlign w:val="subscript"/>
              </w:rPr>
              <w:t>l</w:t>
            </w:r>
            <w:r w:rsidRPr="00A117B4">
              <w:rPr>
                <w:rFonts w:ascii="Courier New" w:eastAsia="Times New Roman" w:hAnsi="Courier New" w:cs="STIX MathJax Main"/>
                <w:b/>
                <w:noProof w:val="0"/>
                <w:sz w:val="18"/>
                <w:szCs w:val="18"/>
              </w:rPr>
              <w:t>)</w:t>
            </w:r>
          </w:p>
        </w:tc>
        <w:tc>
          <w:tcPr>
            <w:tcW w:w="767" w:type="dxa"/>
            <w:tcBorders>
              <w:top w:val="single" w:sz="12" w:space="0" w:color="auto"/>
              <w:left w:val="nil"/>
              <w:bottom w:val="single" w:sz="4" w:space="0" w:color="auto"/>
              <w:right w:val="nil"/>
            </w:tcBorders>
            <w:noWrap/>
            <w:vAlign w:val="center"/>
          </w:tcPr>
          <w:p w:rsidR="00A117B4" w:rsidRPr="00A117B4" w:rsidRDefault="00A117B4" w:rsidP="00A117B4">
            <w:pPr>
              <w:spacing w:after="0" w:line="240" w:lineRule="auto"/>
              <w:jc w:val="center"/>
              <w:rPr>
                <w:rFonts w:ascii="STIX MathJax Main" w:eastAsia="Times New Roman" w:hAnsi="STIX MathJax Main" w:cs="STIX MathJax Main"/>
                <w:b/>
                <w:noProof w:val="0"/>
                <w:sz w:val="18"/>
                <w:szCs w:val="18"/>
              </w:rPr>
            </w:pPr>
            <w:r w:rsidRPr="00A117B4">
              <w:rPr>
                <w:rFonts w:ascii="STIX" w:eastAsia="Times New Roman" w:hAnsi="STIX" w:cs="STIX MathJax Main"/>
                <w:b/>
                <w:i/>
                <w:noProof w:val="0"/>
                <w:sz w:val="18"/>
                <w:szCs w:val="18"/>
              </w:rPr>
              <w:t>x</w:t>
            </w:r>
            <w:r w:rsidRPr="00A117B4">
              <w:rPr>
                <w:rFonts w:ascii="STIX" w:eastAsia="Times New Roman" w:hAnsi="STIX" w:cs="STIX MathJax Main"/>
                <w:b/>
                <w:noProof w:val="0"/>
                <w:sz w:val="18"/>
                <w:szCs w:val="18"/>
                <w:vertAlign w:val="subscript"/>
              </w:rPr>
              <w:t>2</w:t>
            </w:r>
          </w:p>
        </w:tc>
        <w:tc>
          <w:tcPr>
            <w:tcW w:w="767" w:type="dxa"/>
            <w:tcBorders>
              <w:top w:val="single" w:sz="12" w:space="0" w:color="auto"/>
              <w:left w:val="nil"/>
              <w:bottom w:val="single" w:sz="4" w:space="0" w:color="auto"/>
              <w:right w:val="nil"/>
            </w:tcBorders>
            <w:noWrap/>
            <w:vAlign w:val="center"/>
          </w:tcPr>
          <w:p w:rsidR="00A117B4" w:rsidRPr="00A117B4" w:rsidRDefault="00A117B4" w:rsidP="00A117B4">
            <w:pPr>
              <w:spacing w:after="0" w:line="240" w:lineRule="auto"/>
              <w:jc w:val="center"/>
              <w:rPr>
                <w:rFonts w:ascii="STIX MathJax Main" w:eastAsia="Times New Roman" w:hAnsi="STIX MathJax Main" w:cs="STIX MathJax Main"/>
                <w:b/>
                <w:noProof w:val="0"/>
                <w:sz w:val="18"/>
                <w:szCs w:val="18"/>
              </w:rPr>
            </w:pPr>
            <w:r w:rsidRPr="00A117B4">
              <w:rPr>
                <w:rFonts w:ascii="STIX" w:eastAsia="Times New Roman" w:hAnsi="STIX" w:cs="STIX MathJax Main"/>
                <w:b/>
                <w:i/>
                <w:noProof w:val="0"/>
                <w:sz w:val="18"/>
                <w:szCs w:val="18"/>
              </w:rPr>
              <w:t>f</w:t>
            </w:r>
            <w:r w:rsidRPr="00A117B4">
              <w:rPr>
                <w:rFonts w:ascii="Courier New" w:eastAsia="Times New Roman" w:hAnsi="Courier New" w:cs="STIX MathJax Main"/>
                <w:b/>
                <w:noProof w:val="0"/>
                <w:sz w:val="18"/>
                <w:szCs w:val="18"/>
              </w:rPr>
              <w:t>(</w:t>
            </w:r>
            <w:r w:rsidRPr="00A117B4">
              <w:rPr>
                <w:rFonts w:ascii="STIX" w:eastAsia="Times New Roman" w:hAnsi="STIX" w:cs="STIX MathJax Main"/>
                <w:b/>
                <w:i/>
                <w:noProof w:val="0"/>
                <w:sz w:val="18"/>
                <w:szCs w:val="18"/>
              </w:rPr>
              <w:t>x</w:t>
            </w:r>
            <w:r w:rsidRPr="00A117B4">
              <w:rPr>
                <w:rFonts w:ascii="STIX" w:eastAsia="Times New Roman" w:hAnsi="STIX" w:cs="STIX MathJax Main"/>
                <w:b/>
                <w:noProof w:val="0"/>
                <w:sz w:val="18"/>
                <w:szCs w:val="18"/>
                <w:vertAlign w:val="subscript"/>
              </w:rPr>
              <w:t>2</w:t>
            </w:r>
            <w:r w:rsidRPr="00A117B4">
              <w:rPr>
                <w:rFonts w:ascii="Courier New" w:eastAsia="Times New Roman" w:hAnsi="Courier New" w:cs="STIX MathJax Main"/>
                <w:b/>
                <w:noProof w:val="0"/>
                <w:sz w:val="18"/>
                <w:szCs w:val="18"/>
              </w:rPr>
              <w:t>)</w:t>
            </w:r>
          </w:p>
        </w:tc>
        <w:tc>
          <w:tcPr>
            <w:tcW w:w="892" w:type="dxa"/>
            <w:tcBorders>
              <w:top w:val="single" w:sz="12" w:space="0" w:color="auto"/>
              <w:left w:val="nil"/>
              <w:bottom w:val="single" w:sz="4" w:space="0" w:color="auto"/>
              <w:right w:val="nil"/>
            </w:tcBorders>
            <w:noWrap/>
            <w:vAlign w:val="center"/>
          </w:tcPr>
          <w:p w:rsidR="00A117B4" w:rsidRPr="00A117B4" w:rsidRDefault="00A117B4" w:rsidP="00A117B4">
            <w:pPr>
              <w:spacing w:after="0" w:line="240" w:lineRule="auto"/>
              <w:jc w:val="center"/>
              <w:rPr>
                <w:rFonts w:ascii="STIX MathJax Main" w:eastAsia="Times New Roman" w:hAnsi="STIX MathJax Main" w:cs="STIX MathJax Main"/>
                <w:b/>
                <w:noProof w:val="0"/>
                <w:sz w:val="18"/>
                <w:szCs w:val="18"/>
              </w:rPr>
            </w:pPr>
            <w:r w:rsidRPr="00A117B4">
              <w:rPr>
                <w:rFonts w:ascii="STIX" w:eastAsia="Times New Roman" w:hAnsi="STIX" w:cs="STIX MathJax Main"/>
                <w:b/>
                <w:i/>
                <w:noProof w:val="0"/>
                <w:sz w:val="18"/>
                <w:szCs w:val="18"/>
              </w:rPr>
              <w:t>x</w:t>
            </w:r>
            <w:r w:rsidRPr="00A117B4">
              <w:rPr>
                <w:rFonts w:ascii="STIX" w:eastAsia="Times New Roman" w:hAnsi="STIX" w:cs="STIX MathJax Main"/>
                <w:b/>
                <w:noProof w:val="0"/>
                <w:sz w:val="18"/>
                <w:szCs w:val="18"/>
                <w:vertAlign w:val="subscript"/>
              </w:rPr>
              <w:t>1</w:t>
            </w:r>
          </w:p>
        </w:tc>
        <w:tc>
          <w:tcPr>
            <w:tcW w:w="900" w:type="dxa"/>
            <w:tcBorders>
              <w:top w:val="single" w:sz="12" w:space="0" w:color="auto"/>
              <w:left w:val="nil"/>
              <w:bottom w:val="single" w:sz="4" w:space="0" w:color="auto"/>
              <w:right w:val="nil"/>
            </w:tcBorders>
            <w:noWrap/>
            <w:vAlign w:val="center"/>
          </w:tcPr>
          <w:p w:rsidR="00A117B4" w:rsidRPr="00A117B4" w:rsidRDefault="00A117B4" w:rsidP="00A117B4">
            <w:pPr>
              <w:spacing w:after="0" w:line="240" w:lineRule="auto"/>
              <w:jc w:val="center"/>
              <w:rPr>
                <w:rFonts w:ascii="STIX MathJax Main" w:eastAsia="Times New Roman" w:hAnsi="STIX MathJax Main" w:cs="STIX MathJax Main"/>
                <w:b/>
                <w:noProof w:val="0"/>
                <w:sz w:val="18"/>
                <w:szCs w:val="18"/>
              </w:rPr>
            </w:pPr>
            <w:r w:rsidRPr="00A117B4">
              <w:rPr>
                <w:rFonts w:ascii="STIX" w:eastAsia="Times New Roman" w:hAnsi="STIX" w:cs="STIX MathJax Main"/>
                <w:b/>
                <w:i/>
                <w:noProof w:val="0"/>
                <w:sz w:val="18"/>
                <w:szCs w:val="18"/>
              </w:rPr>
              <w:t>f</w:t>
            </w:r>
            <w:r w:rsidRPr="00A117B4">
              <w:rPr>
                <w:rFonts w:ascii="Courier New" w:eastAsia="Times New Roman" w:hAnsi="Courier New" w:cs="STIX MathJax Main"/>
                <w:b/>
                <w:noProof w:val="0"/>
                <w:sz w:val="18"/>
                <w:szCs w:val="18"/>
              </w:rPr>
              <w:t>(</w:t>
            </w:r>
            <w:r w:rsidRPr="00A117B4">
              <w:rPr>
                <w:rFonts w:ascii="STIX" w:eastAsia="Times New Roman" w:hAnsi="STIX" w:cs="STIX MathJax Main"/>
                <w:b/>
                <w:i/>
                <w:noProof w:val="0"/>
                <w:sz w:val="18"/>
                <w:szCs w:val="18"/>
              </w:rPr>
              <w:t>x</w:t>
            </w:r>
            <w:r w:rsidRPr="00A117B4">
              <w:rPr>
                <w:rFonts w:ascii="STIX" w:eastAsia="Times New Roman" w:hAnsi="STIX" w:cs="STIX MathJax Main"/>
                <w:b/>
                <w:noProof w:val="0"/>
                <w:sz w:val="18"/>
                <w:szCs w:val="18"/>
                <w:vertAlign w:val="subscript"/>
              </w:rPr>
              <w:t>1</w:t>
            </w:r>
            <w:r w:rsidRPr="00A117B4">
              <w:rPr>
                <w:rFonts w:ascii="Courier New" w:eastAsia="Times New Roman" w:hAnsi="Courier New" w:cs="STIX MathJax Main"/>
                <w:b/>
                <w:noProof w:val="0"/>
                <w:sz w:val="18"/>
                <w:szCs w:val="18"/>
              </w:rPr>
              <w:t>)</w:t>
            </w:r>
          </w:p>
        </w:tc>
        <w:tc>
          <w:tcPr>
            <w:tcW w:w="767" w:type="dxa"/>
            <w:tcBorders>
              <w:top w:val="single" w:sz="12" w:space="0" w:color="auto"/>
              <w:left w:val="nil"/>
              <w:bottom w:val="single" w:sz="4" w:space="0" w:color="auto"/>
              <w:right w:val="nil"/>
            </w:tcBorders>
            <w:noWrap/>
            <w:vAlign w:val="center"/>
          </w:tcPr>
          <w:p w:rsidR="00A117B4" w:rsidRPr="00A117B4" w:rsidRDefault="00A117B4" w:rsidP="00A117B4">
            <w:pPr>
              <w:spacing w:after="0" w:line="240" w:lineRule="auto"/>
              <w:jc w:val="center"/>
              <w:rPr>
                <w:rFonts w:ascii="STIX MathJax Main" w:eastAsia="Times New Roman" w:hAnsi="STIX MathJax Main" w:cs="STIX MathJax Main"/>
                <w:b/>
                <w:i/>
                <w:noProof w:val="0"/>
                <w:sz w:val="18"/>
                <w:szCs w:val="18"/>
              </w:rPr>
            </w:pPr>
            <w:r w:rsidRPr="00A117B4">
              <w:rPr>
                <w:rFonts w:ascii="STIX" w:eastAsia="Times New Roman" w:hAnsi="STIX" w:cs="STIX MathJax Main"/>
                <w:b/>
                <w:i/>
                <w:noProof w:val="0"/>
                <w:sz w:val="18"/>
                <w:szCs w:val="18"/>
              </w:rPr>
              <w:t>x</w:t>
            </w:r>
            <w:r w:rsidRPr="00A117B4">
              <w:rPr>
                <w:rFonts w:ascii="STIX" w:eastAsia="Times New Roman" w:hAnsi="STIX" w:cs="STIX MathJax Main"/>
                <w:b/>
                <w:i/>
                <w:noProof w:val="0"/>
                <w:sz w:val="18"/>
                <w:szCs w:val="18"/>
                <w:vertAlign w:val="subscript"/>
              </w:rPr>
              <w:t>u</w:t>
            </w:r>
          </w:p>
        </w:tc>
        <w:tc>
          <w:tcPr>
            <w:tcW w:w="1033" w:type="dxa"/>
            <w:tcBorders>
              <w:top w:val="single" w:sz="12" w:space="0" w:color="auto"/>
              <w:left w:val="nil"/>
              <w:bottom w:val="single" w:sz="4" w:space="0" w:color="auto"/>
              <w:right w:val="nil"/>
            </w:tcBorders>
            <w:noWrap/>
            <w:vAlign w:val="center"/>
          </w:tcPr>
          <w:p w:rsidR="00A117B4" w:rsidRPr="00A117B4" w:rsidRDefault="00A117B4" w:rsidP="00A117B4">
            <w:pPr>
              <w:spacing w:after="0" w:line="240" w:lineRule="auto"/>
              <w:jc w:val="center"/>
              <w:rPr>
                <w:rFonts w:ascii="STIX MathJax Main" w:eastAsia="Times New Roman" w:hAnsi="STIX MathJax Main" w:cs="STIX MathJax Main"/>
                <w:b/>
                <w:noProof w:val="0"/>
                <w:sz w:val="18"/>
                <w:szCs w:val="18"/>
              </w:rPr>
            </w:pPr>
            <w:r w:rsidRPr="00A117B4">
              <w:rPr>
                <w:rFonts w:ascii="STIX" w:eastAsia="Times New Roman" w:hAnsi="STIX" w:cs="STIX MathJax Main"/>
                <w:b/>
                <w:i/>
                <w:noProof w:val="0"/>
                <w:sz w:val="18"/>
                <w:szCs w:val="18"/>
              </w:rPr>
              <w:t>f</w:t>
            </w:r>
            <w:r w:rsidRPr="00A117B4">
              <w:rPr>
                <w:rFonts w:ascii="Courier New" w:eastAsia="Times New Roman" w:hAnsi="Courier New" w:cs="STIX MathJax Main"/>
                <w:b/>
                <w:noProof w:val="0"/>
                <w:sz w:val="18"/>
                <w:szCs w:val="18"/>
              </w:rPr>
              <w:t>(</w:t>
            </w:r>
            <w:r w:rsidRPr="00A117B4">
              <w:rPr>
                <w:rFonts w:ascii="STIX" w:eastAsia="Times New Roman" w:hAnsi="STIX" w:cs="STIX MathJax Main"/>
                <w:b/>
                <w:i/>
                <w:noProof w:val="0"/>
                <w:sz w:val="18"/>
                <w:szCs w:val="18"/>
              </w:rPr>
              <w:t>x</w:t>
            </w:r>
            <w:r w:rsidRPr="00A117B4">
              <w:rPr>
                <w:rFonts w:ascii="STIX" w:eastAsia="Times New Roman" w:hAnsi="STIX" w:cs="STIX MathJax Main"/>
                <w:b/>
                <w:i/>
                <w:noProof w:val="0"/>
                <w:sz w:val="18"/>
                <w:szCs w:val="18"/>
                <w:vertAlign w:val="subscript"/>
              </w:rPr>
              <w:t>u</w:t>
            </w:r>
            <w:r w:rsidRPr="00A117B4">
              <w:rPr>
                <w:rFonts w:ascii="Courier New" w:eastAsia="Times New Roman" w:hAnsi="Courier New" w:cs="STIX MathJax Main"/>
                <w:b/>
                <w:noProof w:val="0"/>
                <w:sz w:val="18"/>
                <w:szCs w:val="18"/>
              </w:rPr>
              <w:t>)</w:t>
            </w:r>
          </w:p>
        </w:tc>
        <w:tc>
          <w:tcPr>
            <w:tcW w:w="900" w:type="dxa"/>
            <w:tcBorders>
              <w:top w:val="single" w:sz="12" w:space="0" w:color="auto"/>
              <w:left w:val="nil"/>
              <w:bottom w:val="single" w:sz="4" w:space="0" w:color="auto"/>
              <w:right w:val="nil"/>
            </w:tcBorders>
            <w:noWrap/>
            <w:vAlign w:val="center"/>
          </w:tcPr>
          <w:p w:rsidR="00A117B4" w:rsidRPr="00A117B4" w:rsidRDefault="00A117B4" w:rsidP="00A117B4">
            <w:pPr>
              <w:spacing w:after="0" w:line="240" w:lineRule="auto"/>
              <w:jc w:val="center"/>
              <w:rPr>
                <w:rFonts w:ascii="STIX MathJax Main" w:eastAsia="Times New Roman" w:hAnsi="STIX MathJax Main" w:cs="STIX MathJax Main"/>
                <w:b/>
                <w:i/>
                <w:noProof w:val="0"/>
                <w:sz w:val="18"/>
                <w:szCs w:val="18"/>
              </w:rPr>
            </w:pPr>
            <w:r w:rsidRPr="00A117B4">
              <w:rPr>
                <w:rFonts w:ascii="STIX" w:eastAsia="Times New Roman" w:hAnsi="STIX" w:cs="STIX MathJax Main"/>
                <w:b/>
                <w:i/>
                <w:noProof w:val="0"/>
                <w:sz w:val="18"/>
                <w:szCs w:val="18"/>
              </w:rPr>
              <w:t>d</w:t>
            </w:r>
          </w:p>
        </w:tc>
        <w:tc>
          <w:tcPr>
            <w:tcW w:w="927" w:type="dxa"/>
            <w:tcBorders>
              <w:top w:val="single" w:sz="12" w:space="0" w:color="auto"/>
              <w:left w:val="nil"/>
              <w:bottom w:val="single" w:sz="4" w:space="0" w:color="auto"/>
              <w:right w:val="nil"/>
            </w:tcBorders>
            <w:vAlign w:val="center"/>
          </w:tcPr>
          <w:p w:rsidR="00A117B4" w:rsidRPr="00A117B4" w:rsidRDefault="00A117B4" w:rsidP="00A117B4">
            <w:pPr>
              <w:spacing w:after="0" w:line="240" w:lineRule="auto"/>
              <w:jc w:val="center"/>
              <w:rPr>
                <w:rFonts w:ascii="STIX MathJax Main" w:eastAsia="Times New Roman" w:hAnsi="STIX MathJax Main" w:cs="STIX MathJax Main"/>
                <w:b/>
                <w:i/>
                <w:noProof w:val="0"/>
                <w:sz w:val="18"/>
                <w:szCs w:val="18"/>
              </w:rPr>
            </w:pPr>
            <w:proofErr w:type="spellStart"/>
            <w:r w:rsidRPr="00A117B4">
              <w:rPr>
                <w:rFonts w:ascii="STIX" w:eastAsia="Times New Roman" w:hAnsi="STIX" w:cs="STIX MathJax Main"/>
                <w:b/>
                <w:i/>
                <w:noProof w:val="0"/>
                <w:sz w:val="18"/>
                <w:szCs w:val="18"/>
              </w:rPr>
              <w:t>x</w:t>
            </w:r>
            <w:r w:rsidRPr="00A117B4">
              <w:rPr>
                <w:rFonts w:ascii="STIX" w:eastAsia="Times New Roman" w:hAnsi="STIX" w:cs="STIX MathJax Main"/>
                <w:b/>
                <w:i/>
                <w:noProof w:val="0"/>
                <w:sz w:val="18"/>
                <w:szCs w:val="18"/>
                <w:vertAlign w:val="subscript"/>
              </w:rPr>
              <w:t>opt</w:t>
            </w:r>
            <w:proofErr w:type="spellEnd"/>
          </w:p>
        </w:tc>
        <w:tc>
          <w:tcPr>
            <w:tcW w:w="927" w:type="dxa"/>
            <w:tcBorders>
              <w:top w:val="single" w:sz="12" w:space="0" w:color="auto"/>
              <w:left w:val="nil"/>
              <w:bottom w:val="single" w:sz="4" w:space="0" w:color="auto"/>
              <w:right w:val="nil"/>
            </w:tcBorders>
            <w:vAlign w:val="center"/>
          </w:tcPr>
          <w:p w:rsidR="00A117B4" w:rsidRPr="00A117B4" w:rsidRDefault="00A117B4" w:rsidP="00A117B4">
            <w:pPr>
              <w:spacing w:after="0" w:line="240" w:lineRule="auto"/>
              <w:jc w:val="center"/>
              <w:rPr>
                <w:rFonts w:ascii="STIX MathJax Main" w:eastAsia="Times New Roman" w:hAnsi="STIX MathJax Main" w:cs="STIX MathJax Main"/>
                <w:b/>
                <w:i/>
                <w:noProof w:val="0"/>
                <w:sz w:val="18"/>
                <w:szCs w:val="18"/>
              </w:rPr>
            </w:pPr>
            <w:r w:rsidRPr="00A117B4">
              <w:rPr>
                <w:rFonts w:ascii="Courier New" w:eastAsia="Times New Roman" w:hAnsi="Courier New" w:cs="STIX MathJax Main"/>
                <w:b/>
                <w:i/>
                <w:noProof w:val="0"/>
                <w:sz w:val="18"/>
                <w:szCs w:val="18"/>
              </w:rPr>
              <w:sym w:font="Symbol" w:char="F065"/>
            </w:r>
            <w:r w:rsidRPr="00A117B4">
              <w:rPr>
                <w:rFonts w:ascii="STIX" w:eastAsia="Times New Roman" w:hAnsi="STIX" w:cs="STIX MathJax Main"/>
                <w:b/>
                <w:i/>
                <w:noProof w:val="0"/>
                <w:sz w:val="18"/>
                <w:szCs w:val="18"/>
                <w:vertAlign w:val="subscript"/>
              </w:rPr>
              <w:t>a</w:t>
            </w:r>
          </w:p>
        </w:tc>
      </w:tr>
      <w:tr w:rsidR="00A117B4" w:rsidRPr="00A117B4" w:rsidTr="00FF7247">
        <w:trPr>
          <w:trHeight w:val="144"/>
        </w:trPr>
        <w:tc>
          <w:tcPr>
            <w:tcW w:w="360" w:type="dxa"/>
            <w:tcBorders>
              <w:top w:val="single" w:sz="4" w:space="0" w:color="auto"/>
              <w:left w:val="nil"/>
              <w:bottom w:val="nil"/>
              <w:right w:val="nil"/>
            </w:tcBorders>
            <w:noWrap/>
            <w:vAlign w:val="center"/>
          </w:tcPr>
          <w:p w:rsidR="00A117B4" w:rsidRPr="00A117B4" w:rsidRDefault="00A117B4" w:rsidP="00A117B4">
            <w:pPr>
              <w:spacing w:after="0" w:line="240" w:lineRule="auto"/>
              <w:jc w:val="center"/>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1</w:t>
            </w:r>
          </w:p>
        </w:tc>
        <w:tc>
          <w:tcPr>
            <w:tcW w:w="767" w:type="dxa"/>
            <w:tcBorders>
              <w:top w:val="single" w:sz="4" w:space="0" w:color="auto"/>
              <w:left w:val="nil"/>
              <w:bottom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0.0000</w:t>
            </w:r>
          </w:p>
        </w:tc>
        <w:tc>
          <w:tcPr>
            <w:tcW w:w="767" w:type="dxa"/>
            <w:tcBorders>
              <w:top w:val="single" w:sz="4" w:space="0" w:color="auto"/>
              <w:left w:val="nil"/>
              <w:bottom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0.0000</w:t>
            </w:r>
          </w:p>
        </w:tc>
        <w:tc>
          <w:tcPr>
            <w:tcW w:w="767" w:type="dxa"/>
            <w:tcBorders>
              <w:top w:val="single" w:sz="4" w:space="0" w:color="auto"/>
              <w:left w:val="nil"/>
              <w:bottom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0.7639</w:t>
            </w:r>
          </w:p>
        </w:tc>
        <w:tc>
          <w:tcPr>
            <w:tcW w:w="767" w:type="dxa"/>
            <w:tcBorders>
              <w:top w:val="single" w:sz="4" w:space="0" w:color="auto"/>
              <w:left w:val="nil"/>
              <w:bottom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8.1879</w:t>
            </w:r>
          </w:p>
        </w:tc>
        <w:tc>
          <w:tcPr>
            <w:tcW w:w="892" w:type="dxa"/>
            <w:tcBorders>
              <w:top w:val="single" w:sz="4" w:space="0" w:color="auto"/>
              <w:left w:val="nil"/>
              <w:bottom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1.2361</w:t>
            </w:r>
          </w:p>
        </w:tc>
        <w:tc>
          <w:tcPr>
            <w:tcW w:w="900" w:type="dxa"/>
            <w:tcBorders>
              <w:top w:val="single" w:sz="4" w:space="0" w:color="auto"/>
              <w:left w:val="nil"/>
              <w:bottom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4.8142</w:t>
            </w:r>
          </w:p>
        </w:tc>
        <w:tc>
          <w:tcPr>
            <w:tcW w:w="767" w:type="dxa"/>
            <w:tcBorders>
              <w:top w:val="single" w:sz="4" w:space="0" w:color="auto"/>
              <w:left w:val="nil"/>
              <w:bottom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2.0000</w:t>
            </w:r>
          </w:p>
        </w:tc>
        <w:tc>
          <w:tcPr>
            <w:tcW w:w="1033" w:type="dxa"/>
            <w:tcBorders>
              <w:top w:val="single" w:sz="4" w:space="0" w:color="auto"/>
              <w:left w:val="nil"/>
              <w:bottom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Courier New" w:eastAsia="Times New Roman" w:hAnsi="Courier New" w:cs="STIX MathJax Main"/>
                <w:noProof w:val="0"/>
                <w:sz w:val="18"/>
                <w:szCs w:val="18"/>
              </w:rPr>
              <w:t>-</w:t>
            </w:r>
            <w:r w:rsidRPr="00A117B4">
              <w:rPr>
                <w:rFonts w:ascii="STIX" w:eastAsia="Times New Roman" w:hAnsi="STIX" w:cs="STIX MathJax Main"/>
                <w:noProof w:val="0"/>
                <w:sz w:val="18"/>
                <w:szCs w:val="18"/>
              </w:rPr>
              <w:t>104.0000</w:t>
            </w:r>
          </w:p>
        </w:tc>
        <w:tc>
          <w:tcPr>
            <w:tcW w:w="900" w:type="dxa"/>
            <w:tcBorders>
              <w:top w:val="single" w:sz="4" w:space="0" w:color="auto"/>
              <w:left w:val="nil"/>
              <w:bottom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1.2361</w:t>
            </w:r>
          </w:p>
        </w:tc>
        <w:tc>
          <w:tcPr>
            <w:tcW w:w="927" w:type="dxa"/>
            <w:tcBorders>
              <w:top w:val="single" w:sz="4" w:space="0" w:color="auto"/>
              <w:left w:val="nil"/>
              <w:bottom w:val="nil"/>
              <w:right w:val="nil"/>
            </w:tcBorders>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0.7639</w:t>
            </w:r>
          </w:p>
        </w:tc>
        <w:tc>
          <w:tcPr>
            <w:tcW w:w="927" w:type="dxa"/>
            <w:tcBorders>
              <w:top w:val="single" w:sz="4" w:space="0" w:color="auto"/>
              <w:left w:val="nil"/>
              <w:bottom w:val="nil"/>
              <w:right w:val="nil"/>
            </w:tcBorders>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100.00</w:t>
            </w:r>
            <w:r w:rsidRPr="00A117B4">
              <w:rPr>
                <w:rFonts w:ascii="Courier New" w:eastAsia="Times New Roman" w:hAnsi="Courier New" w:cs="STIX MathJax Main"/>
                <w:noProof w:val="0"/>
                <w:sz w:val="18"/>
                <w:szCs w:val="18"/>
              </w:rPr>
              <w:t>%</w:t>
            </w:r>
          </w:p>
        </w:tc>
      </w:tr>
      <w:tr w:rsidR="00A117B4" w:rsidRPr="00A117B4" w:rsidTr="00FF7247">
        <w:trPr>
          <w:trHeight w:val="144"/>
        </w:trPr>
        <w:tc>
          <w:tcPr>
            <w:tcW w:w="360" w:type="dxa"/>
            <w:tcBorders>
              <w:top w:val="nil"/>
              <w:left w:val="nil"/>
              <w:right w:val="nil"/>
            </w:tcBorders>
            <w:noWrap/>
            <w:vAlign w:val="center"/>
          </w:tcPr>
          <w:p w:rsidR="00A117B4" w:rsidRPr="00A117B4" w:rsidRDefault="00A117B4" w:rsidP="00A117B4">
            <w:pPr>
              <w:spacing w:after="0" w:line="240" w:lineRule="auto"/>
              <w:jc w:val="center"/>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2</w:t>
            </w:r>
          </w:p>
        </w:tc>
        <w:tc>
          <w:tcPr>
            <w:tcW w:w="767" w:type="dxa"/>
            <w:tcBorders>
              <w:top w:val="nil"/>
              <w:left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0.0000</w:t>
            </w:r>
          </w:p>
        </w:tc>
        <w:tc>
          <w:tcPr>
            <w:tcW w:w="767" w:type="dxa"/>
            <w:tcBorders>
              <w:top w:val="nil"/>
              <w:left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0.0000</w:t>
            </w:r>
          </w:p>
        </w:tc>
        <w:tc>
          <w:tcPr>
            <w:tcW w:w="767" w:type="dxa"/>
            <w:tcBorders>
              <w:top w:val="nil"/>
              <w:left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0.4721</w:t>
            </w:r>
          </w:p>
        </w:tc>
        <w:tc>
          <w:tcPr>
            <w:tcW w:w="767" w:type="dxa"/>
            <w:tcBorders>
              <w:top w:val="nil"/>
              <w:left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5.5496</w:t>
            </w:r>
          </w:p>
        </w:tc>
        <w:tc>
          <w:tcPr>
            <w:tcW w:w="892" w:type="dxa"/>
            <w:tcBorders>
              <w:top w:val="nil"/>
              <w:left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0.7639</w:t>
            </w:r>
          </w:p>
        </w:tc>
        <w:tc>
          <w:tcPr>
            <w:tcW w:w="900" w:type="dxa"/>
            <w:tcBorders>
              <w:top w:val="nil"/>
              <w:left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8.1879</w:t>
            </w:r>
          </w:p>
        </w:tc>
        <w:tc>
          <w:tcPr>
            <w:tcW w:w="767" w:type="dxa"/>
            <w:tcBorders>
              <w:top w:val="nil"/>
              <w:left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1.2361</w:t>
            </w:r>
          </w:p>
        </w:tc>
        <w:tc>
          <w:tcPr>
            <w:tcW w:w="1033" w:type="dxa"/>
            <w:tcBorders>
              <w:top w:val="nil"/>
              <w:left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4.8142</w:t>
            </w:r>
          </w:p>
        </w:tc>
        <w:tc>
          <w:tcPr>
            <w:tcW w:w="900" w:type="dxa"/>
            <w:tcBorders>
              <w:top w:val="nil"/>
              <w:left w:val="nil"/>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0.7639</w:t>
            </w:r>
          </w:p>
        </w:tc>
        <w:tc>
          <w:tcPr>
            <w:tcW w:w="927" w:type="dxa"/>
            <w:tcBorders>
              <w:top w:val="nil"/>
              <w:left w:val="nil"/>
              <w:right w:val="nil"/>
            </w:tcBorders>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0.7639</w:t>
            </w:r>
          </w:p>
        </w:tc>
        <w:tc>
          <w:tcPr>
            <w:tcW w:w="927" w:type="dxa"/>
            <w:tcBorders>
              <w:top w:val="nil"/>
              <w:left w:val="nil"/>
              <w:right w:val="nil"/>
            </w:tcBorders>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61.80</w:t>
            </w:r>
            <w:r w:rsidRPr="00A117B4">
              <w:rPr>
                <w:rFonts w:ascii="Courier New" w:eastAsia="Times New Roman" w:hAnsi="Courier New" w:cs="STIX MathJax Main"/>
                <w:noProof w:val="0"/>
                <w:sz w:val="18"/>
                <w:szCs w:val="18"/>
              </w:rPr>
              <w:t>%</w:t>
            </w:r>
          </w:p>
        </w:tc>
      </w:tr>
      <w:tr w:rsidR="00A117B4" w:rsidRPr="00A117B4" w:rsidTr="00FF7247">
        <w:trPr>
          <w:trHeight w:val="144"/>
        </w:trPr>
        <w:tc>
          <w:tcPr>
            <w:tcW w:w="360" w:type="dxa"/>
            <w:tcBorders>
              <w:top w:val="nil"/>
              <w:left w:val="nil"/>
              <w:bottom w:val="single" w:sz="12" w:space="0" w:color="auto"/>
              <w:right w:val="nil"/>
            </w:tcBorders>
            <w:noWrap/>
            <w:vAlign w:val="center"/>
          </w:tcPr>
          <w:p w:rsidR="00A117B4" w:rsidRPr="00A117B4" w:rsidRDefault="00A117B4" w:rsidP="00A117B4">
            <w:pPr>
              <w:spacing w:after="0" w:line="240" w:lineRule="auto"/>
              <w:jc w:val="center"/>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3</w:t>
            </w:r>
          </w:p>
        </w:tc>
        <w:tc>
          <w:tcPr>
            <w:tcW w:w="767" w:type="dxa"/>
            <w:tcBorders>
              <w:top w:val="nil"/>
              <w:left w:val="nil"/>
              <w:bottom w:val="single" w:sz="12" w:space="0" w:color="auto"/>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0.4721</w:t>
            </w:r>
          </w:p>
        </w:tc>
        <w:tc>
          <w:tcPr>
            <w:tcW w:w="767" w:type="dxa"/>
            <w:tcBorders>
              <w:top w:val="nil"/>
              <w:left w:val="nil"/>
              <w:bottom w:val="single" w:sz="12" w:space="0" w:color="auto"/>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5.5496</w:t>
            </w:r>
          </w:p>
        </w:tc>
        <w:tc>
          <w:tcPr>
            <w:tcW w:w="767" w:type="dxa"/>
            <w:tcBorders>
              <w:top w:val="nil"/>
              <w:left w:val="nil"/>
              <w:bottom w:val="single" w:sz="12" w:space="0" w:color="auto"/>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0.7639</w:t>
            </w:r>
          </w:p>
        </w:tc>
        <w:tc>
          <w:tcPr>
            <w:tcW w:w="767" w:type="dxa"/>
            <w:tcBorders>
              <w:top w:val="nil"/>
              <w:left w:val="nil"/>
              <w:bottom w:val="single" w:sz="12" w:space="0" w:color="auto"/>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8.1879</w:t>
            </w:r>
          </w:p>
        </w:tc>
        <w:tc>
          <w:tcPr>
            <w:tcW w:w="892" w:type="dxa"/>
            <w:tcBorders>
              <w:top w:val="nil"/>
              <w:left w:val="nil"/>
              <w:bottom w:val="single" w:sz="12" w:space="0" w:color="auto"/>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0.9443</w:t>
            </w:r>
          </w:p>
        </w:tc>
        <w:tc>
          <w:tcPr>
            <w:tcW w:w="900" w:type="dxa"/>
            <w:tcBorders>
              <w:top w:val="nil"/>
              <w:left w:val="nil"/>
              <w:bottom w:val="single" w:sz="12" w:space="0" w:color="auto"/>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8.6778</w:t>
            </w:r>
          </w:p>
        </w:tc>
        <w:tc>
          <w:tcPr>
            <w:tcW w:w="767" w:type="dxa"/>
            <w:tcBorders>
              <w:top w:val="nil"/>
              <w:left w:val="nil"/>
              <w:bottom w:val="single" w:sz="12" w:space="0" w:color="auto"/>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1.2361</w:t>
            </w:r>
          </w:p>
        </w:tc>
        <w:tc>
          <w:tcPr>
            <w:tcW w:w="1033" w:type="dxa"/>
            <w:tcBorders>
              <w:top w:val="nil"/>
              <w:left w:val="nil"/>
              <w:bottom w:val="single" w:sz="12" w:space="0" w:color="auto"/>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4.8142</w:t>
            </w:r>
          </w:p>
        </w:tc>
        <w:tc>
          <w:tcPr>
            <w:tcW w:w="900" w:type="dxa"/>
            <w:tcBorders>
              <w:top w:val="nil"/>
              <w:left w:val="nil"/>
              <w:bottom w:val="single" w:sz="12" w:space="0" w:color="auto"/>
              <w:right w:val="nil"/>
            </w:tcBorders>
            <w:noWrap/>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0.4721</w:t>
            </w:r>
          </w:p>
        </w:tc>
        <w:tc>
          <w:tcPr>
            <w:tcW w:w="927" w:type="dxa"/>
            <w:tcBorders>
              <w:top w:val="nil"/>
              <w:left w:val="nil"/>
              <w:bottom w:val="single" w:sz="12" w:space="0" w:color="auto"/>
              <w:right w:val="nil"/>
            </w:tcBorders>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0.9443</w:t>
            </w:r>
          </w:p>
        </w:tc>
        <w:tc>
          <w:tcPr>
            <w:tcW w:w="927" w:type="dxa"/>
            <w:tcBorders>
              <w:top w:val="nil"/>
              <w:left w:val="nil"/>
              <w:bottom w:val="single" w:sz="12" w:space="0" w:color="auto"/>
              <w:right w:val="nil"/>
            </w:tcBorders>
            <w:vAlign w:val="center"/>
          </w:tcPr>
          <w:p w:rsidR="00A117B4" w:rsidRPr="00A117B4" w:rsidRDefault="00A117B4" w:rsidP="00A117B4">
            <w:pPr>
              <w:spacing w:after="0" w:line="240" w:lineRule="auto"/>
              <w:jc w:val="right"/>
              <w:rPr>
                <w:rFonts w:ascii="STIX MathJax Main" w:eastAsia="Times New Roman" w:hAnsi="STIX MathJax Main" w:cs="STIX MathJax Main"/>
                <w:noProof w:val="0"/>
                <w:sz w:val="18"/>
                <w:szCs w:val="18"/>
              </w:rPr>
            </w:pPr>
            <w:r w:rsidRPr="00A117B4">
              <w:rPr>
                <w:rFonts w:ascii="STIX" w:eastAsia="Times New Roman" w:hAnsi="STIX" w:cs="STIX MathJax Main"/>
                <w:noProof w:val="0"/>
                <w:sz w:val="18"/>
                <w:szCs w:val="18"/>
              </w:rPr>
              <w:t>30.90</w:t>
            </w:r>
            <w:r w:rsidRPr="00A117B4">
              <w:rPr>
                <w:rFonts w:ascii="Courier New" w:eastAsia="Times New Roman" w:hAnsi="Courier New" w:cs="STIX MathJax Main"/>
                <w:noProof w:val="0"/>
                <w:sz w:val="18"/>
                <w:szCs w:val="18"/>
              </w:rPr>
              <w:t>%</w:t>
            </w:r>
          </w:p>
        </w:tc>
      </w:tr>
    </w:tbl>
    <w:p w:rsidR="00A117B4" w:rsidRPr="00A117B4" w:rsidRDefault="00A117B4" w:rsidP="00A117B4">
      <w:pPr>
        <w:spacing w:after="0" w:line="240" w:lineRule="auto"/>
        <w:ind w:left="360"/>
        <w:rPr>
          <w:rFonts w:ascii="STIX" w:eastAsia="Times New Roman" w:hAnsi="STIX"/>
          <w:noProof w:val="0"/>
          <w:sz w:val="20"/>
          <w:szCs w:val="24"/>
        </w:rPr>
      </w:pPr>
    </w:p>
    <w:bookmarkEnd w:id="0"/>
    <w:bookmarkEnd w:id="1"/>
    <w:p w:rsidR="00A117B4" w:rsidRPr="00A117B4" w:rsidRDefault="00A117B4" w:rsidP="00A117B4">
      <w:pPr>
        <w:spacing w:after="0" w:line="240" w:lineRule="auto"/>
        <w:rPr>
          <w:rFonts w:ascii="STIX" w:eastAsia="Times New Roman" w:hAnsi="STIX"/>
          <w:noProof w:val="0"/>
          <w:sz w:val="20"/>
          <w:szCs w:val="24"/>
        </w:rPr>
      </w:pPr>
      <w:r w:rsidRPr="00A117B4">
        <w:rPr>
          <w:rFonts w:ascii="STIX" w:eastAsia="Times New Roman" w:hAnsi="STIX"/>
          <w:noProof w:val="0"/>
          <w:sz w:val="20"/>
          <w:szCs w:val="24"/>
        </w:rPr>
        <w:t xml:space="preserve">The approach can be continued to yield a result of </w:t>
      </w:r>
      <w:r w:rsidRPr="00A117B4">
        <w:rPr>
          <w:rFonts w:ascii="STIX" w:eastAsia="Times New Roman" w:hAnsi="STIX"/>
          <w:i/>
          <w:noProof w:val="0"/>
          <w:sz w:val="20"/>
          <w:szCs w:val="24"/>
        </w:rPr>
        <w:t>x</w:t>
      </w:r>
      <w:r w:rsidRPr="00A117B4">
        <w:rPr>
          <w:rFonts w:ascii="STIX" w:eastAsia="Times New Roman" w:hAnsi="STIX"/>
          <w:noProof w:val="0"/>
          <w:sz w:val="20"/>
          <w:szCs w:val="24"/>
        </w:rPr>
        <w:t xml:space="preserve"> </w:t>
      </w:r>
      <w:r w:rsidRPr="00A117B4">
        <w:rPr>
          <w:rFonts w:ascii="Courier New" w:eastAsia="Times New Roman" w:hAnsi="Courier New"/>
          <w:noProof w:val="0"/>
          <w:sz w:val="20"/>
          <w:szCs w:val="24"/>
        </w:rPr>
        <w:t>=</w:t>
      </w:r>
      <w:r w:rsidRPr="00A117B4">
        <w:rPr>
          <w:rFonts w:ascii="STIX" w:eastAsia="Times New Roman" w:hAnsi="STIX"/>
          <w:noProof w:val="0"/>
          <w:sz w:val="20"/>
          <w:szCs w:val="24"/>
        </w:rPr>
        <w:t xml:space="preserve"> 0.91692.</w:t>
      </w:r>
    </w:p>
    <w:p w:rsidR="00A117B4" w:rsidRPr="00A117B4" w:rsidRDefault="00A117B4" w:rsidP="00A117B4">
      <w:pPr>
        <w:spacing w:after="0" w:line="240" w:lineRule="auto"/>
        <w:rPr>
          <w:rFonts w:ascii="STIX" w:eastAsia="Times New Roman" w:hAnsi="STIX"/>
          <w:noProof w:val="0"/>
          <w:sz w:val="20"/>
          <w:szCs w:val="24"/>
        </w:rPr>
      </w:pPr>
    </w:p>
    <w:p w:rsidR="00033725" w:rsidRPr="00033725" w:rsidRDefault="00033725" w:rsidP="00A117B4">
      <w:pPr>
        <w:spacing w:after="0" w:line="240" w:lineRule="auto"/>
        <w:ind w:left="540" w:hanging="540"/>
        <w:rPr>
          <w:rFonts w:ascii="STIX" w:eastAsia="Times New Roman" w:hAnsi="STIX"/>
          <w:noProof w:val="0"/>
          <w:sz w:val="20"/>
          <w:szCs w:val="20"/>
        </w:rPr>
      </w:pPr>
    </w:p>
    <w:sectPr w:rsidR="00033725" w:rsidRPr="00033725" w:rsidSect="002C1C68">
      <w:footerReference w:type="default" r:id="rId2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47E90"/>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583"/>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A88F9-4AB6-4108-BC98-20CBE5930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190</Words>
  <Characters>1084</Characters>
  <Application>Microsoft Office Word</Application>
  <DocSecurity>0</DocSecurity>
  <Lines>9</Lines>
  <Paragraphs>2</Paragraphs>
  <ScaleCrop>false</ScaleCrop>
  <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2017-03-30T15:14:00Z</dcterms:created>
  <dcterms:modified xsi:type="dcterms:W3CDTF">2017-04-02T17:58:00Z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