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2A4AE1">
        <w:rPr>
          <w:b/>
          <w:noProof/>
          <w:sz w:val="20"/>
          <w:szCs w:val="20"/>
        </w:rPr>
        <w:t>7.10</w:t>
      </w:r>
    </w:p>
    <w:p w:rsidR="00151105" w:rsidRDefault="00151105" w:rsidP="00BC029E">
      <w:pPr>
        <w:autoSpaceDE w:val="0"/>
        <w:autoSpaceDN w:val="0"/>
        <w:adjustRightInd w:val="0"/>
        <w:spacing w:after="0" w:line="240" w:lineRule="auto"/>
        <w:rPr>
          <w:rFonts w:ascii="STIX" w:eastAsia="Times New Roman" w:hAnsi="STIX"/>
          <w:sz w:val="20"/>
          <w:szCs w:val="24"/>
        </w:rPr>
      </w:pPr>
    </w:p>
    <w:p w:rsidR="002A4AE1" w:rsidRPr="002A4AE1" w:rsidRDefault="002A4AE1" w:rsidP="002A4AE1">
      <w:pPr>
        <w:spacing w:after="0" w:line="240" w:lineRule="auto"/>
        <w:rPr>
          <w:rFonts w:ascii="STIX" w:eastAsia="Times New Roman" w:hAnsi="STIX"/>
          <w:sz w:val="20"/>
          <w:szCs w:val="20"/>
        </w:rPr>
      </w:pPr>
      <w:r w:rsidRPr="002A4AE1">
        <w:rPr>
          <w:rFonts w:ascii="STIX" w:eastAsia="Times New Roman" w:hAnsi="STIX"/>
          <w:sz w:val="20"/>
          <w:szCs w:val="20"/>
        </w:rPr>
        <w:t>First, the function values at the initial values can be evaluated</w:t>
      </w:r>
    </w:p>
    <w:p w:rsidR="002A4AE1" w:rsidRPr="002A4AE1" w:rsidRDefault="002A4AE1" w:rsidP="002A4AE1">
      <w:pPr>
        <w:spacing w:after="0" w:line="240" w:lineRule="auto"/>
        <w:rPr>
          <w:rFonts w:ascii="STIX" w:eastAsia="Times New Roman" w:hAnsi="STIX"/>
          <w:sz w:val="20"/>
          <w:szCs w:val="24"/>
        </w:rPr>
      </w:pP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1</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0.1</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30.2</w:t>
      </w: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2</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0.5</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7</w:t>
      </w: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3</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5</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10.6</w:t>
      </w:r>
    </w:p>
    <w:p w:rsidR="002A4AE1" w:rsidRPr="002A4AE1" w:rsidRDefault="002A4AE1" w:rsidP="002A4AE1">
      <w:pPr>
        <w:spacing w:after="0" w:line="240" w:lineRule="auto"/>
        <w:rPr>
          <w:rFonts w:ascii="STIX" w:eastAsia="Times New Roman" w:hAnsi="STIX"/>
          <w:sz w:val="20"/>
          <w:szCs w:val="24"/>
        </w:rPr>
      </w:pP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sz w:val="20"/>
          <w:szCs w:val="24"/>
        </w:rPr>
        <w:t xml:space="preserve">and substituted into Eq. (7.10) to give </w:t>
      </w:r>
      <w:r w:rsidRPr="002A4AE1">
        <w:rPr>
          <w:rFonts w:ascii="STIX" w:eastAsia="Times New Roman" w:hAnsi="STIX"/>
          <w:i/>
          <w:sz w:val="20"/>
          <w:szCs w:val="24"/>
        </w:rPr>
        <w:t>x</w:t>
      </w:r>
      <w:r w:rsidRPr="002A4AE1">
        <w:rPr>
          <w:rFonts w:ascii="STIX" w:eastAsia="Times New Roman" w:hAnsi="STIX"/>
          <w:sz w:val="20"/>
          <w:szCs w:val="24"/>
          <w:vertAlign w:val="subscript"/>
        </w:rPr>
        <w:t>4</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2.7167, which has a function value of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2.7167</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6.5376. Because the function value for the new point is lower than for the intermediate point </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2</w:t>
      </w:r>
      <w:r w:rsidRPr="002A4AE1">
        <w:rPr>
          <w:rFonts w:ascii="Courier New" w:eastAsia="Times New Roman" w:hAnsi="Courier New"/>
          <w:sz w:val="20"/>
          <w:szCs w:val="24"/>
        </w:rPr>
        <w:t>)</w:t>
      </w:r>
      <w:r w:rsidRPr="002A4AE1">
        <w:rPr>
          <w:rFonts w:ascii="STIX" w:eastAsia="Times New Roman" w:hAnsi="STIX"/>
          <w:sz w:val="20"/>
          <w:szCs w:val="24"/>
        </w:rPr>
        <w:t xml:space="preserve"> and the new </w:t>
      </w:r>
      <w:r w:rsidRPr="002A4AE1">
        <w:rPr>
          <w:rFonts w:ascii="STIX" w:eastAsia="Times New Roman" w:hAnsi="STIX"/>
          <w:i/>
          <w:sz w:val="20"/>
          <w:szCs w:val="24"/>
        </w:rPr>
        <w:t>x</w:t>
      </w:r>
      <w:r w:rsidRPr="002A4AE1">
        <w:rPr>
          <w:rFonts w:ascii="STIX" w:eastAsia="Times New Roman" w:hAnsi="STIX"/>
          <w:sz w:val="20"/>
          <w:szCs w:val="24"/>
        </w:rPr>
        <w:t xml:space="preserve"> value is to the right of the intermediate point, the lower guess </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1</w:t>
      </w:r>
      <w:r w:rsidRPr="002A4AE1">
        <w:rPr>
          <w:rFonts w:ascii="Courier New" w:eastAsia="Times New Roman" w:hAnsi="Courier New"/>
          <w:sz w:val="20"/>
          <w:szCs w:val="24"/>
        </w:rPr>
        <w:t>)</w:t>
      </w:r>
      <w:r w:rsidRPr="002A4AE1">
        <w:rPr>
          <w:rFonts w:ascii="STIX" w:eastAsia="Times New Roman" w:hAnsi="STIX"/>
          <w:sz w:val="20"/>
          <w:szCs w:val="24"/>
        </w:rPr>
        <w:t xml:space="preserve"> is discarded. Therefore, for the next iteration,</w:t>
      </w:r>
    </w:p>
    <w:p w:rsidR="002A4AE1" w:rsidRPr="002A4AE1" w:rsidRDefault="002A4AE1" w:rsidP="002A4AE1">
      <w:pPr>
        <w:spacing w:after="0" w:line="240" w:lineRule="auto"/>
        <w:rPr>
          <w:rFonts w:ascii="STIX" w:eastAsia="Times New Roman" w:hAnsi="STIX"/>
          <w:sz w:val="20"/>
          <w:szCs w:val="24"/>
        </w:rPr>
      </w:pP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1</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0.5</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7</w:t>
      </w: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2</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2.7167</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6.5376</w:t>
      </w: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STIX" w:eastAsia="Times New Roman" w:hAnsi="STIX"/>
          <w:sz w:val="20"/>
          <w:szCs w:val="24"/>
          <w:vertAlign w:val="subscript"/>
        </w:rPr>
        <w:t>3</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5</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10.6</w:t>
      </w:r>
    </w:p>
    <w:p w:rsidR="002A4AE1" w:rsidRPr="002A4AE1" w:rsidRDefault="002A4AE1" w:rsidP="002A4AE1">
      <w:pPr>
        <w:spacing w:after="0" w:line="240" w:lineRule="auto"/>
        <w:rPr>
          <w:rFonts w:ascii="STIX" w:eastAsia="Times New Roman" w:hAnsi="STIX"/>
          <w:sz w:val="20"/>
          <w:szCs w:val="24"/>
        </w:rPr>
      </w:pP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sz w:val="20"/>
          <w:szCs w:val="24"/>
        </w:rPr>
        <w:t xml:space="preserve">which can be substituted into Eq. (7.10) to give </w:t>
      </w:r>
      <w:r w:rsidRPr="002A4AE1">
        <w:rPr>
          <w:rFonts w:ascii="STIX" w:eastAsia="Times New Roman" w:hAnsi="STIX"/>
          <w:i/>
          <w:sz w:val="20"/>
          <w:szCs w:val="24"/>
        </w:rPr>
        <w:t>x</w:t>
      </w:r>
      <w:r w:rsidRPr="002A4AE1">
        <w:rPr>
          <w:rFonts w:ascii="STIX" w:eastAsia="Times New Roman" w:hAnsi="STIX"/>
          <w:sz w:val="20"/>
          <w:szCs w:val="24"/>
          <w:vertAlign w:val="subscript"/>
        </w:rPr>
        <w:t>4</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1.8444, which has a function value of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sz w:val="20"/>
          <w:szCs w:val="24"/>
        </w:rPr>
        <w:t>1.8444</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5.3154. At this point, an approximate error can be computed as</w:t>
      </w:r>
    </w:p>
    <w:p w:rsidR="002A4AE1" w:rsidRPr="002A4AE1" w:rsidRDefault="002A4AE1" w:rsidP="002A4AE1">
      <w:pPr>
        <w:spacing w:after="0" w:line="240" w:lineRule="auto"/>
        <w:rPr>
          <w:rFonts w:ascii="STIX" w:eastAsia="Times New Roman" w:hAnsi="STIX"/>
          <w:sz w:val="20"/>
          <w:szCs w:val="24"/>
        </w:rPr>
      </w:pPr>
    </w:p>
    <w:p w:rsidR="002A4AE1" w:rsidRPr="002A4AE1" w:rsidRDefault="002A4AE1" w:rsidP="002A4AE1">
      <w:pPr>
        <w:spacing w:after="0" w:line="240" w:lineRule="auto"/>
        <w:rPr>
          <w:rFonts w:ascii="STIX" w:eastAsia="Times New Roman" w:hAnsi="STIX"/>
          <w:sz w:val="20"/>
          <w:szCs w:val="24"/>
        </w:rPr>
      </w:pPr>
      <w:r w:rsidRPr="002A4AE1">
        <w:rPr>
          <w:rFonts w:ascii="Times New Roman" w:eastAsia="Times New Roman" w:hAnsi="Times New Roman"/>
          <w:position w:val="-30"/>
          <w:sz w:val="20"/>
          <w:szCs w:val="24"/>
        </w:rPr>
        <w:object w:dxaOrig="38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775" type="#_x0000_t75" style="width:189.75pt;height:36pt" o:ole="">
            <v:imagedata r:id="rId8" o:title=""/>
          </v:shape>
          <o:OLEObject Type="Embed" ProgID="Equation.DSMT4" ShapeID="_x0000_i6775" DrawAspect="Content" ObjectID="_1552376610" r:id="rId9"/>
        </w:object>
      </w: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sz w:val="20"/>
          <w:szCs w:val="24"/>
        </w:rPr>
        <w:t>The process can be repeated, with the results tabulated below:</w:t>
      </w:r>
    </w:p>
    <w:p w:rsidR="002A4AE1" w:rsidRPr="002A4AE1" w:rsidRDefault="002A4AE1" w:rsidP="002A4AE1">
      <w:pPr>
        <w:spacing w:after="0" w:line="240" w:lineRule="auto"/>
        <w:rPr>
          <w:rFonts w:ascii="STIX" w:eastAsia="Times New Roman" w:hAnsi="STIX"/>
          <w:sz w:val="20"/>
          <w:szCs w:val="24"/>
        </w:rPr>
      </w:pPr>
    </w:p>
    <w:tbl>
      <w:tblPr>
        <w:tblW w:w="8280" w:type="dxa"/>
        <w:tblInd w:w="468" w:type="dxa"/>
        <w:tblLook w:val="0000"/>
      </w:tblPr>
      <w:tblGrid>
        <w:gridCol w:w="645"/>
        <w:gridCol w:w="976"/>
        <w:gridCol w:w="719"/>
        <w:gridCol w:w="828"/>
        <w:gridCol w:w="828"/>
        <w:gridCol w:w="864"/>
        <w:gridCol w:w="939"/>
        <w:gridCol w:w="861"/>
        <w:gridCol w:w="900"/>
        <w:gridCol w:w="730"/>
      </w:tblGrid>
      <w:tr w:rsidR="002A4AE1" w:rsidRPr="002A4AE1" w:rsidTr="00FF7247">
        <w:trPr>
          <w:trHeight w:val="144"/>
        </w:trPr>
        <w:tc>
          <w:tcPr>
            <w:tcW w:w="645"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i/>
                <w:sz w:val="20"/>
                <w:szCs w:val="18"/>
              </w:rPr>
            </w:pPr>
            <w:r w:rsidRPr="002A4AE1">
              <w:rPr>
                <w:rFonts w:ascii="STIX" w:eastAsia="Times New Roman" w:hAnsi="STIX" w:cs="STIX MathJax Main"/>
                <w:b/>
                <w:i/>
                <w:sz w:val="20"/>
                <w:szCs w:val="18"/>
              </w:rPr>
              <w:t>i</w:t>
            </w:r>
          </w:p>
        </w:tc>
        <w:tc>
          <w:tcPr>
            <w:tcW w:w="976"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1</w:t>
            </w:r>
          </w:p>
        </w:tc>
        <w:tc>
          <w:tcPr>
            <w:tcW w:w="719"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f</w:t>
            </w:r>
            <w:r w:rsidRPr="002A4AE1">
              <w:rPr>
                <w:rFonts w:ascii="Courier New" w:eastAsia="Times New Roman" w:hAnsi="Courier New" w:cs="STIX MathJax Main"/>
                <w:b/>
                <w:sz w:val="20"/>
                <w:szCs w:val="18"/>
              </w:rPr>
              <w:t>(</w:t>
            </w: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1</w:t>
            </w:r>
            <w:r w:rsidRPr="002A4AE1">
              <w:rPr>
                <w:rFonts w:ascii="Courier New" w:eastAsia="Times New Roman" w:hAnsi="Courier New" w:cs="STIX MathJax Main"/>
                <w:b/>
                <w:sz w:val="20"/>
                <w:szCs w:val="18"/>
              </w:rPr>
              <w:t>)</w:t>
            </w:r>
          </w:p>
        </w:tc>
        <w:tc>
          <w:tcPr>
            <w:tcW w:w="828"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2</w:t>
            </w:r>
          </w:p>
        </w:tc>
        <w:tc>
          <w:tcPr>
            <w:tcW w:w="828"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f</w:t>
            </w:r>
            <w:r w:rsidRPr="002A4AE1">
              <w:rPr>
                <w:rFonts w:ascii="Courier New" w:eastAsia="Times New Roman" w:hAnsi="Courier New" w:cs="STIX MathJax Main"/>
                <w:b/>
                <w:sz w:val="20"/>
                <w:szCs w:val="18"/>
              </w:rPr>
              <w:t>(</w:t>
            </w: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2</w:t>
            </w:r>
            <w:r w:rsidRPr="002A4AE1">
              <w:rPr>
                <w:rFonts w:ascii="Courier New" w:eastAsia="Times New Roman" w:hAnsi="Courier New" w:cs="STIX MathJax Main"/>
                <w:b/>
                <w:sz w:val="20"/>
                <w:szCs w:val="18"/>
              </w:rPr>
              <w:t>)</w:t>
            </w:r>
          </w:p>
        </w:tc>
        <w:tc>
          <w:tcPr>
            <w:tcW w:w="864"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3</w:t>
            </w:r>
          </w:p>
        </w:tc>
        <w:tc>
          <w:tcPr>
            <w:tcW w:w="939"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f</w:t>
            </w:r>
            <w:r w:rsidRPr="002A4AE1">
              <w:rPr>
                <w:rFonts w:ascii="Courier New" w:eastAsia="Times New Roman" w:hAnsi="Courier New" w:cs="STIX MathJax Main"/>
                <w:b/>
                <w:sz w:val="20"/>
                <w:szCs w:val="18"/>
              </w:rPr>
              <w:t>(</w:t>
            </w: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3</w:t>
            </w:r>
            <w:r w:rsidRPr="002A4AE1">
              <w:rPr>
                <w:rFonts w:ascii="Courier New" w:eastAsia="Times New Roman" w:hAnsi="Courier New" w:cs="STIX MathJax Main"/>
                <w:b/>
                <w:sz w:val="20"/>
                <w:szCs w:val="18"/>
              </w:rPr>
              <w:t>)</w:t>
            </w:r>
          </w:p>
        </w:tc>
        <w:tc>
          <w:tcPr>
            <w:tcW w:w="861"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4</w:t>
            </w:r>
          </w:p>
        </w:tc>
        <w:tc>
          <w:tcPr>
            <w:tcW w:w="900"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sz w:val="20"/>
                <w:szCs w:val="18"/>
              </w:rPr>
            </w:pPr>
            <w:r w:rsidRPr="002A4AE1">
              <w:rPr>
                <w:rFonts w:ascii="STIX" w:eastAsia="Times New Roman" w:hAnsi="STIX" w:cs="STIX MathJax Main"/>
                <w:b/>
                <w:i/>
                <w:sz w:val="20"/>
                <w:szCs w:val="18"/>
              </w:rPr>
              <w:t>f</w:t>
            </w:r>
            <w:r w:rsidRPr="002A4AE1">
              <w:rPr>
                <w:rFonts w:ascii="Courier New" w:eastAsia="Times New Roman" w:hAnsi="Courier New" w:cs="STIX MathJax Main"/>
                <w:b/>
                <w:sz w:val="20"/>
                <w:szCs w:val="18"/>
              </w:rPr>
              <w:t>(</w:t>
            </w:r>
            <w:r w:rsidRPr="002A4AE1">
              <w:rPr>
                <w:rFonts w:ascii="STIX" w:eastAsia="Times New Roman" w:hAnsi="STIX" w:cs="STIX MathJax Main"/>
                <w:b/>
                <w:i/>
                <w:sz w:val="20"/>
                <w:szCs w:val="18"/>
              </w:rPr>
              <w:t>x</w:t>
            </w:r>
            <w:r w:rsidRPr="002A4AE1">
              <w:rPr>
                <w:rFonts w:ascii="STIX" w:eastAsia="Times New Roman" w:hAnsi="STIX" w:cs="STIX MathJax Main"/>
                <w:b/>
                <w:sz w:val="20"/>
                <w:szCs w:val="18"/>
                <w:vertAlign w:val="subscript"/>
              </w:rPr>
              <w:t>4</w:t>
            </w:r>
            <w:r w:rsidRPr="002A4AE1">
              <w:rPr>
                <w:rFonts w:ascii="Courier New" w:eastAsia="Times New Roman" w:hAnsi="Courier New" w:cs="STIX MathJax Main"/>
                <w:b/>
                <w:sz w:val="20"/>
                <w:szCs w:val="18"/>
              </w:rPr>
              <w:t>)</w:t>
            </w:r>
          </w:p>
        </w:tc>
        <w:tc>
          <w:tcPr>
            <w:tcW w:w="720" w:type="dxa"/>
            <w:tcBorders>
              <w:top w:val="single" w:sz="12" w:space="0" w:color="auto"/>
              <w:left w:val="nil"/>
              <w:bottom w:val="single" w:sz="4" w:space="0" w:color="auto"/>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b/>
                <w:i/>
                <w:sz w:val="20"/>
                <w:szCs w:val="18"/>
              </w:rPr>
            </w:pPr>
            <w:r w:rsidRPr="002A4AE1">
              <w:rPr>
                <w:rFonts w:ascii="Courier New" w:eastAsia="Times New Roman" w:hAnsi="Courier New" w:cs="STIX MathJax Main"/>
                <w:b/>
                <w:i/>
                <w:sz w:val="18"/>
                <w:szCs w:val="18"/>
              </w:rPr>
              <w:sym w:font="Symbol" w:char="F065"/>
            </w:r>
            <w:r w:rsidRPr="002A4AE1">
              <w:rPr>
                <w:rFonts w:ascii="STIX" w:eastAsia="Times New Roman" w:hAnsi="STIX" w:cs="STIX MathJax Main"/>
                <w:b/>
                <w:i/>
                <w:sz w:val="20"/>
                <w:szCs w:val="18"/>
                <w:vertAlign w:val="subscript"/>
              </w:rPr>
              <w:t>a</w:t>
            </w:r>
          </w:p>
        </w:tc>
      </w:tr>
      <w:tr w:rsidR="002A4AE1" w:rsidRPr="002A4AE1" w:rsidTr="00FF7247">
        <w:trPr>
          <w:trHeight w:val="144"/>
        </w:trPr>
        <w:tc>
          <w:tcPr>
            <w:tcW w:w="645" w:type="dxa"/>
            <w:tcBorders>
              <w:top w:val="single" w:sz="4" w:space="0" w:color="auto"/>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1</w:t>
            </w:r>
          </w:p>
        </w:tc>
        <w:tc>
          <w:tcPr>
            <w:tcW w:w="976"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0.1</w:t>
            </w:r>
          </w:p>
        </w:tc>
        <w:tc>
          <w:tcPr>
            <w:tcW w:w="719"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30.2</w:t>
            </w:r>
          </w:p>
        </w:tc>
        <w:tc>
          <w:tcPr>
            <w:tcW w:w="828"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828"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7.0000</w:t>
            </w:r>
          </w:p>
        </w:tc>
        <w:tc>
          <w:tcPr>
            <w:tcW w:w="864"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5.0000</w:t>
            </w:r>
          </w:p>
        </w:tc>
        <w:tc>
          <w:tcPr>
            <w:tcW w:w="939"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10.6000</w:t>
            </w:r>
          </w:p>
        </w:tc>
        <w:tc>
          <w:tcPr>
            <w:tcW w:w="861"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2.7167</w:t>
            </w:r>
          </w:p>
        </w:tc>
        <w:tc>
          <w:tcPr>
            <w:tcW w:w="900" w:type="dxa"/>
            <w:tcBorders>
              <w:top w:val="single" w:sz="4" w:space="0" w:color="auto"/>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6.5376</w:t>
            </w:r>
          </w:p>
        </w:tc>
        <w:tc>
          <w:tcPr>
            <w:tcW w:w="720" w:type="dxa"/>
            <w:tcBorders>
              <w:top w:val="single" w:sz="4" w:space="0" w:color="auto"/>
              <w:left w:val="nil"/>
              <w:right w:val="nil"/>
            </w:tcBorders>
            <w:noWrap/>
            <w:vAlign w:val="center"/>
          </w:tcPr>
          <w:p w:rsidR="002A4AE1" w:rsidRPr="002A4AE1" w:rsidRDefault="002A4AE1" w:rsidP="002A4AE1">
            <w:pPr>
              <w:spacing w:after="0" w:line="240" w:lineRule="auto"/>
              <w:rPr>
                <w:rFonts w:ascii="STIX MathJax Main" w:eastAsia="Times New Roman" w:hAnsi="STIX MathJax Main" w:cs="STIX MathJax Main"/>
                <w:sz w:val="18"/>
                <w:szCs w:val="18"/>
              </w:rPr>
            </w:pP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2</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2.7167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6.5376</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5.0000</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10.6000</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1.8444</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5.3154</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47.29</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3</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1.8444</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5.3154</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2.7167</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6.5376</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1.6954</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5.1603</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8.79</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4</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1.6954</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5.1603</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1.8444</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5.3154</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1.4987</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4.9992</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13.12</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5</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1.4987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4.9992</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1.6954</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5.1603</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1.4236</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4.9545</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5.28</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6</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1.4236</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4.9545</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1.4987</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4.9992</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1.3556</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4.9242</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5.02</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1.3556</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4.9242</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1.4236</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4.9545</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1.3179</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4.9122</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2.85</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8</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1.3179</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4.9122</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1.3556</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4.9242</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1.2890</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4.9054</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2.25</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9</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1.2890</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4.9054</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1.3179</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4.9122</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1.2703</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4.9023</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1.47</w:t>
            </w:r>
            <w:r w:rsidRPr="002A4AE1">
              <w:rPr>
                <w:rFonts w:ascii="Courier New" w:eastAsia="Times New Roman" w:hAnsi="Courier New" w:cs="STIX MathJax Main"/>
                <w:sz w:val="18"/>
                <w:szCs w:val="18"/>
              </w:rPr>
              <w:t>%</w:t>
            </w:r>
          </w:p>
        </w:tc>
      </w:tr>
      <w:tr w:rsidR="002A4AE1" w:rsidRPr="002A4AE1" w:rsidTr="00FF7247">
        <w:trPr>
          <w:trHeight w:val="144"/>
        </w:trPr>
        <w:tc>
          <w:tcPr>
            <w:tcW w:w="645" w:type="dxa"/>
            <w:tcBorders>
              <w:top w:val="nil"/>
              <w:left w:val="nil"/>
              <w:right w:val="nil"/>
            </w:tcBorders>
            <w:noWrap/>
            <w:vAlign w:val="center"/>
          </w:tcPr>
          <w:p w:rsidR="002A4AE1" w:rsidRPr="002A4AE1" w:rsidRDefault="002A4AE1" w:rsidP="002A4AE1">
            <w:pPr>
              <w:spacing w:after="0" w:line="240" w:lineRule="auto"/>
              <w:jc w:val="center"/>
              <w:rPr>
                <w:rFonts w:ascii="STIX MathJax Main" w:eastAsia="Times New Roman" w:hAnsi="STIX MathJax Main" w:cs="STIX MathJax Main"/>
                <w:sz w:val="18"/>
                <w:szCs w:val="18"/>
              </w:rPr>
            </w:pPr>
            <w:r w:rsidRPr="002A4AE1">
              <w:rPr>
                <w:rFonts w:ascii="STIX" w:eastAsia="Times New Roman" w:hAnsi="STIX" w:cs="STIX MathJax Main"/>
                <w:sz w:val="18"/>
                <w:szCs w:val="18"/>
              </w:rPr>
              <w:t>10</w:t>
            </w:r>
          </w:p>
        </w:tc>
        <w:tc>
          <w:tcPr>
            <w:tcW w:w="976"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0.5000</w:t>
            </w:r>
          </w:p>
        </w:tc>
        <w:tc>
          <w:tcPr>
            <w:tcW w:w="71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7</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1.2703</w:t>
            </w:r>
          </w:p>
        </w:tc>
        <w:tc>
          <w:tcPr>
            <w:tcW w:w="828"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4.9023</w:t>
            </w:r>
          </w:p>
        </w:tc>
        <w:tc>
          <w:tcPr>
            <w:tcW w:w="864"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1.2890</w:t>
            </w:r>
          </w:p>
        </w:tc>
        <w:tc>
          <w:tcPr>
            <w:tcW w:w="939"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4.9054</w:t>
            </w:r>
          </w:p>
        </w:tc>
        <w:tc>
          <w:tcPr>
            <w:tcW w:w="861"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1.2568</w:t>
            </w:r>
          </w:p>
        </w:tc>
        <w:tc>
          <w:tcPr>
            <w:tcW w:w="90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4.9006</w:t>
            </w:r>
          </w:p>
        </w:tc>
        <w:tc>
          <w:tcPr>
            <w:tcW w:w="720" w:type="dxa"/>
            <w:tcBorders>
              <w:top w:val="nil"/>
              <w:left w:val="nil"/>
              <w:right w:val="nil"/>
            </w:tcBorders>
            <w:noWrap/>
            <w:vAlign w:val="center"/>
          </w:tcPr>
          <w:p w:rsidR="002A4AE1" w:rsidRPr="002A4AE1" w:rsidRDefault="002A4AE1" w:rsidP="002A4AE1">
            <w:pPr>
              <w:spacing w:after="0" w:line="240" w:lineRule="auto"/>
              <w:jc w:val="right"/>
              <w:rPr>
                <w:rFonts w:ascii="STIX MathJax Main" w:eastAsia="Times New Roman" w:hAnsi="STIX MathJax Main" w:cs="STIX MathJax Main"/>
                <w:sz w:val="18"/>
                <w:szCs w:val="18"/>
              </w:rPr>
            </w:pPr>
            <w:r w:rsidRPr="002A4AE1">
              <w:rPr>
                <w:rFonts w:ascii="STIX" w:eastAsia="Times New Roman" w:hAnsi="STIX" w:cs="STIX MathJax Main"/>
                <w:sz w:val="18"/>
                <w:szCs w:val="18"/>
              </w:rPr>
              <w:t>1.08</w:t>
            </w:r>
            <w:r w:rsidRPr="002A4AE1">
              <w:rPr>
                <w:rFonts w:ascii="Courier New" w:eastAsia="Times New Roman" w:hAnsi="Courier New" w:cs="STIX MathJax Main"/>
                <w:sz w:val="18"/>
                <w:szCs w:val="18"/>
              </w:rPr>
              <w:t>%</w:t>
            </w:r>
          </w:p>
        </w:tc>
      </w:tr>
    </w:tbl>
    <w:p w:rsidR="002A4AE1" w:rsidRPr="002A4AE1" w:rsidRDefault="002A4AE1" w:rsidP="002A4AE1">
      <w:pPr>
        <w:spacing w:after="0" w:line="240" w:lineRule="auto"/>
        <w:rPr>
          <w:rFonts w:ascii="STIX" w:eastAsia="Times New Roman" w:hAnsi="STIX"/>
          <w:sz w:val="20"/>
          <w:szCs w:val="24"/>
        </w:rPr>
      </w:pPr>
    </w:p>
    <w:p w:rsidR="002A4AE1" w:rsidRPr="002A4AE1" w:rsidRDefault="002A4AE1" w:rsidP="002A4AE1">
      <w:pPr>
        <w:spacing w:after="0" w:line="240" w:lineRule="auto"/>
        <w:rPr>
          <w:rFonts w:ascii="STIX" w:eastAsia="Times New Roman" w:hAnsi="STIX"/>
          <w:sz w:val="20"/>
          <w:szCs w:val="24"/>
        </w:rPr>
      </w:pPr>
      <w:r w:rsidRPr="002A4AE1">
        <w:rPr>
          <w:rFonts w:ascii="STIX" w:eastAsia="Times New Roman" w:hAnsi="STIX"/>
          <w:sz w:val="20"/>
          <w:szCs w:val="24"/>
        </w:rPr>
        <w:t xml:space="preserve">Thus, after 10 iterations, the result is converging very slowly on the true value of </w:t>
      </w:r>
      <w:r w:rsidRPr="002A4AE1">
        <w:rPr>
          <w:rFonts w:ascii="STIX" w:eastAsia="Times New Roman" w:hAnsi="STIX"/>
          <w:i/>
          <w:sz w:val="20"/>
          <w:szCs w:val="24"/>
        </w:rPr>
        <w:t>f</w:t>
      </w:r>
      <w:r w:rsidRPr="002A4AE1">
        <w:rPr>
          <w:rFonts w:ascii="Courier New" w:eastAsia="Times New Roman" w:hAnsi="Courier New"/>
          <w:sz w:val="20"/>
          <w:szCs w:val="24"/>
        </w:rPr>
        <w:t>(</w:t>
      </w:r>
      <w:r w:rsidRPr="002A4AE1">
        <w:rPr>
          <w:rFonts w:ascii="STIX" w:eastAsia="Times New Roman" w:hAnsi="STIX"/>
          <w:i/>
          <w:sz w:val="20"/>
          <w:szCs w:val="24"/>
        </w:rPr>
        <w:t>x</w:t>
      </w:r>
      <w:r w:rsidRPr="002A4AE1">
        <w:rPr>
          <w:rFonts w:ascii="Courier New" w:eastAsia="Times New Roman" w:hAnsi="Courier New"/>
          <w:sz w:val="20"/>
          <w:szCs w:val="24"/>
        </w:rPr>
        <w:t>)</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4.8990 at </w:t>
      </w:r>
      <w:r w:rsidRPr="002A4AE1">
        <w:rPr>
          <w:rFonts w:ascii="STIX" w:eastAsia="Times New Roman" w:hAnsi="STIX"/>
          <w:i/>
          <w:sz w:val="20"/>
          <w:szCs w:val="24"/>
        </w:rPr>
        <w:t>x</w:t>
      </w:r>
      <w:r w:rsidRPr="002A4AE1">
        <w:rPr>
          <w:rFonts w:ascii="STIX" w:eastAsia="Times New Roman" w:hAnsi="STIX"/>
          <w:sz w:val="20"/>
          <w:szCs w:val="24"/>
        </w:rPr>
        <w:t xml:space="preserve"> </w:t>
      </w:r>
      <w:r w:rsidRPr="002A4AE1">
        <w:rPr>
          <w:rFonts w:ascii="Courier New" w:eastAsia="Times New Roman" w:hAnsi="Courier New"/>
          <w:sz w:val="20"/>
          <w:szCs w:val="24"/>
        </w:rPr>
        <w:t>=</w:t>
      </w:r>
      <w:r w:rsidRPr="002A4AE1">
        <w:rPr>
          <w:rFonts w:ascii="STIX" w:eastAsia="Times New Roman" w:hAnsi="STIX"/>
          <w:sz w:val="20"/>
          <w:szCs w:val="24"/>
        </w:rPr>
        <w:t xml:space="preserve"> 1.2247.</w:t>
      </w:r>
    </w:p>
    <w:p w:rsidR="00033725" w:rsidRPr="00033725" w:rsidRDefault="00033725" w:rsidP="002A4AE1">
      <w:pPr>
        <w:spacing w:after="0" w:line="240" w:lineRule="auto"/>
        <w:rPr>
          <w:rFonts w:ascii="STIX" w:eastAsia="Times New Roman" w:hAnsi="STIX"/>
          <w:noProof w:val="0"/>
          <w:sz w:val="20"/>
          <w:szCs w:val="20"/>
        </w:rPr>
      </w:pPr>
    </w:p>
    <w:sectPr w:rsidR="00033725" w:rsidRPr="00033725"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BAB81-FC13-4590-9078-AF35D9BF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1324</Characters>
  <Application>Microsoft Office Word</Application>
  <DocSecurity>0</DocSecurity>
  <Lines>11</Lines>
  <Paragraphs>3</Paragraphs>
  <ScaleCrop>false</ScaleCrop>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2017-03-30T15:17:00Z</dcterms:created>
  <dcterms:modified xsi:type="dcterms:W3CDTF">2017-03-30T15:17:00Z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