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A85BB6">
        <w:rPr>
          <w:b/>
          <w:noProof/>
          <w:sz w:val="20"/>
          <w:szCs w:val="20"/>
        </w:rPr>
        <w:t>7.20</w:t>
      </w:r>
    </w:p>
    <w:p w:rsidR="00151105" w:rsidRDefault="00151105" w:rsidP="00BC029E">
      <w:pPr>
        <w:autoSpaceDE w:val="0"/>
        <w:autoSpaceDN w:val="0"/>
        <w:adjustRightInd w:val="0"/>
        <w:spacing w:after="0" w:line="240" w:lineRule="auto"/>
        <w:rPr>
          <w:rFonts w:ascii="STIX" w:eastAsia="Times New Roman" w:hAnsi="STIX"/>
          <w:sz w:val="20"/>
          <w:szCs w:val="24"/>
        </w:rPr>
      </w:pPr>
    </w:p>
    <w:p w:rsidR="00A85BB6" w:rsidRPr="00A85BB6" w:rsidRDefault="00A85BB6" w:rsidP="00A85BB6">
      <w:pPr>
        <w:spacing w:after="0" w:line="240" w:lineRule="auto"/>
        <w:rPr>
          <w:rFonts w:ascii="STIX" w:eastAsia="Times New Roman" w:hAnsi="STIX"/>
          <w:sz w:val="20"/>
          <w:szCs w:val="20"/>
        </w:rPr>
      </w:pPr>
      <w:r w:rsidRPr="00A85BB6">
        <w:rPr>
          <w:rFonts w:ascii="STIX" w:eastAsia="Times New Roman" w:hAnsi="STIX"/>
          <w:sz w:val="20"/>
          <w:szCs w:val="20"/>
        </w:rPr>
        <w:t>The first iteration of the golden-section search can be implemented as</w:t>
      </w:r>
    </w:p>
    <w:p w:rsidR="00A85BB6" w:rsidRPr="00A85BB6" w:rsidRDefault="00A85BB6" w:rsidP="00A85BB6">
      <w:pPr>
        <w:spacing w:after="0" w:line="240" w:lineRule="auto"/>
        <w:rPr>
          <w:rFonts w:ascii="STIX" w:eastAsia="Times New Roman" w:hAnsi="STIX"/>
          <w:sz w:val="20"/>
          <w:szCs w:val="24"/>
        </w:rPr>
      </w:pPr>
    </w:p>
    <w:p w:rsidR="00A85BB6" w:rsidRPr="00A85BB6" w:rsidRDefault="00A85BB6" w:rsidP="00A85BB6">
      <w:pPr>
        <w:spacing w:after="0" w:line="240" w:lineRule="auto"/>
        <w:rPr>
          <w:rFonts w:ascii="STIX" w:eastAsia="Times New Roman" w:hAnsi="STIX"/>
          <w:sz w:val="20"/>
          <w:szCs w:val="24"/>
        </w:rPr>
      </w:pPr>
      <w:r w:rsidRPr="00A85BB6">
        <w:rPr>
          <w:rFonts w:ascii="Times New Roman" w:eastAsia="Times New Roman" w:hAnsi="Times New Roman"/>
          <w:position w:val="-24"/>
          <w:sz w:val="20"/>
          <w:szCs w:val="24"/>
        </w:rPr>
        <w:object w:dxaOrig="25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889" type="#_x0000_t75" style="width:129pt;height:35.25pt" o:ole="">
            <v:imagedata r:id="rId8" o:title=""/>
          </v:shape>
          <o:OLEObject Type="Embed" ProgID="Equation.DSMT4" ShapeID="_x0000_i6889" DrawAspect="Content" ObjectID="_1552376985" r:id="rId9"/>
        </w:object>
      </w:r>
    </w:p>
    <w:p w:rsidR="00A85BB6" w:rsidRPr="00A85BB6" w:rsidRDefault="00A85BB6" w:rsidP="00A85BB6">
      <w:pPr>
        <w:spacing w:after="0" w:line="240" w:lineRule="auto"/>
        <w:rPr>
          <w:rFonts w:ascii="STIX" w:eastAsia="Times New Roman" w:hAnsi="STIX"/>
          <w:sz w:val="20"/>
          <w:szCs w:val="24"/>
        </w:rPr>
      </w:pPr>
      <w:r w:rsidRPr="00A85BB6">
        <w:rPr>
          <w:rFonts w:ascii="Times New Roman" w:eastAsia="Times New Roman" w:hAnsi="Times New Roman"/>
          <w:position w:val="-12"/>
          <w:sz w:val="20"/>
          <w:szCs w:val="24"/>
        </w:rPr>
        <w:object w:dxaOrig="2340" w:dyaOrig="360">
          <v:shape id="_x0000_i6890" type="#_x0000_t75" style="width:117pt;height:18pt" o:ole="">
            <v:imagedata r:id="rId10" o:title=""/>
          </v:shape>
          <o:OLEObject Type="Embed" ProgID="Equation.DSMT4" ShapeID="_x0000_i6890" DrawAspect="Content" ObjectID="_1552376986" r:id="rId11"/>
        </w:object>
      </w:r>
    </w:p>
    <w:p w:rsidR="00A85BB6" w:rsidRPr="00A85BB6" w:rsidRDefault="00A85BB6" w:rsidP="00A85BB6">
      <w:pPr>
        <w:spacing w:after="0" w:line="240" w:lineRule="auto"/>
        <w:rPr>
          <w:rFonts w:ascii="STIX" w:eastAsia="Times New Roman" w:hAnsi="STIX"/>
          <w:sz w:val="20"/>
          <w:szCs w:val="24"/>
        </w:rPr>
      </w:pPr>
      <w:r w:rsidRPr="00A85BB6">
        <w:rPr>
          <w:rFonts w:ascii="Times New Roman" w:eastAsia="Times New Roman" w:hAnsi="Times New Roman"/>
          <w:position w:val="-12"/>
          <w:sz w:val="20"/>
          <w:szCs w:val="24"/>
        </w:rPr>
        <w:object w:dxaOrig="2380" w:dyaOrig="360">
          <v:shape id="_x0000_i6891" type="#_x0000_t75" style="width:119.25pt;height:18pt" o:ole="">
            <v:imagedata r:id="rId12" o:title=""/>
          </v:shape>
          <o:OLEObject Type="Embed" ProgID="Equation.DSMT4" ShapeID="_x0000_i6891" DrawAspect="Content" ObjectID="_1552376987" r:id="rId13"/>
        </w:object>
      </w:r>
    </w:p>
    <w:p w:rsidR="00A85BB6" w:rsidRPr="00A85BB6" w:rsidRDefault="00A85BB6" w:rsidP="00A85BB6">
      <w:pPr>
        <w:spacing w:after="0" w:line="240" w:lineRule="auto"/>
        <w:rPr>
          <w:rFonts w:ascii="STIX" w:eastAsia="Times New Roman" w:hAnsi="STIX"/>
          <w:sz w:val="20"/>
          <w:szCs w:val="24"/>
        </w:rPr>
      </w:pPr>
      <w:r w:rsidRPr="00A85BB6">
        <w:rPr>
          <w:rFonts w:ascii="Times New Roman" w:eastAsia="Times New Roman" w:hAnsi="Times New Roman"/>
          <w:position w:val="-12"/>
          <w:sz w:val="20"/>
          <w:szCs w:val="24"/>
        </w:rPr>
        <w:object w:dxaOrig="2840" w:dyaOrig="360">
          <v:shape id="_x0000_i6892" type="#_x0000_t75" style="width:141.75pt;height:18pt" o:ole="">
            <v:imagedata r:id="rId14" o:title=""/>
          </v:shape>
          <o:OLEObject Type="Embed" ProgID="Equation.DSMT4" ShapeID="_x0000_i6892" DrawAspect="Content" ObjectID="_1552376988" r:id="rId15"/>
        </w:object>
      </w:r>
    </w:p>
    <w:p w:rsidR="00A85BB6" w:rsidRPr="00A85BB6" w:rsidRDefault="00A85BB6" w:rsidP="00A85BB6">
      <w:pPr>
        <w:spacing w:after="0" w:line="240" w:lineRule="auto"/>
        <w:rPr>
          <w:rFonts w:ascii="STIX" w:eastAsia="Times New Roman" w:hAnsi="STIX"/>
          <w:sz w:val="20"/>
          <w:szCs w:val="24"/>
        </w:rPr>
      </w:pPr>
      <w:r w:rsidRPr="00A85BB6">
        <w:rPr>
          <w:rFonts w:ascii="Times New Roman" w:eastAsia="Times New Roman" w:hAnsi="Times New Roman"/>
          <w:position w:val="-12"/>
          <w:sz w:val="20"/>
          <w:szCs w:val="24"/>
        </w:rPr>
        <w:object w:dxaOrig="2799" w:dyaOrig="360">
          <v:shape id="_x0000_i6893" type="#_x0000_t75" style="width:140.25pt;height:18pt" o:ole="">
            <v:imagedata r:id="rId16" o:title=""/>
          </v:shape>
          <o:OLEObject Type="Embed" ProgID="Equation.DSMT4" ShapeID="_x0000_i6893" DrawAspect="Content" ObjectID="_1552376989" r:id="rId17"/>
        </w:object>
      </w:r>
    </w:p>
    <w:p w:rsidR="00A85BB6" w:rsidRPr="00A85BB6" w:rsidRDefault="00A85BB6" w:rsidP="00A85BB6">
      <w:pPr>
        <w:spacing w:after="0" w:line="240" w:lineRule="auto"/>
        <w:rPr>
          <w:rFonts w:ascii="STIX" w:eastAsia="Times New Roman" w:hAnsi="STIX"/>
          <w:sz w:val="20"/>
          <w:szCs w:val="24"/>
        </w:rPr>
      </w:pPr>
    </w:p>
    <w:p w:rsidR="00A85BB6" w:rsidRPr="00A85BB6" w:rsidRDefault="00A85BB6" w:rsidP="00A85BB6">
      <w:pPr>
        <w:spacing w:after="0" w:line="240" w:lineRule="auto"/>
        <w:rPr>
          <w:rFonts w:ascii="STIX" w:eastAsia="Times New Roman" w:hAnsi="STIX"/>
          <w:sz w:val="20"/>
          <w:szCs w:val="24"/>
        </w:rPr>
      </w:pPr>
      <w:r w:rsidRPr="00A85BB6">
        <w:rPr>
          <w:rFonts w:ascii="STIX" w:eastAsia="Times New Roman" w:hAnsi="STIX"/>
          <w:sz w:val="20"/>
          <w:szCs w:val="24"/>
        </w:rPr>
        <w:t xml:space="preserve">Because </w:t>
      </w:r>
      <w:r w:rsidRPr="00A85BB6">
        <w:rPr>
          <w:rFonts w:ascii="STIX" w:eastAsia="Times New Roman" w:hAnsi="STIX"/>
          <w:i/>
          <w:sz w:val="20"/>
          <w:szCs w:val="24"/>
        </w:rPr>
        <w:t>f</w:t>
      </w:r>
      <w:r w:rsidRPr="00A85BB6">
        <w:rPr>
          <w:rFonts w:ascii="Courier New" w:eastAsia="Times New Roman" w:hAnsi="Courier New"/>
          <w:sz w:val="20"/>
          <w:szCs w:val="24"/>
        </w:rPr>
        <w:t>(</w:t>
      </w:r>
      <w:r w:rsidRPr="00A85BB6">
        <w:rPr>
          <w:rFonts w:ascii="STIX" w:eastAsia="Times New Roman" w:hAnsi="STIX"/>
          <w:i/>
          <w:sz w:val="20"/>
          <w:szCs w:val="24"/>
        </w:rPr>
        <w:t>x</w:t>
      </w:r>
      <w:r w:rsidRPr="00A85BB6">
        <w:rPr>
          <w:rFonts w:ascii="STIX" w:eastAsia="Times New Roman" w:hAnsi="STIX"/>
          <w:sz w:val="20"/>
          <w:szCs w:val="24"/>
          <w:vertAlign w:val="subscript"/>
        </w:rPr>
        <w:t>2</w:t>
      </w:r>
      <w:r w:rsidRPr="00A85BB6">
        <w:rPr>
          <w:rFonts w:ascii="Courier New" w:eastAsia="Times New Roman" w:hAnsi="Courier New"/>
          <w:sz w:val="20"/>
          <w:szCs w:val="24"/>
        </w:rPr>
        <w:t>)</w:t>
      </w:r>
      <w:r w:rsidRPr="00A85BB6">
        <w:rPr>
          <w:rFonts w:ascii="STIX" w:eastAsia="Times New Roman" w:hAnsi="STIX"/>
          <w:sz w:val="20"/>
          <w:szCs w:val="24"/>
        </w:rPr>
        <w:t xml:space="preserve"> </w:t>
      </w:r>
      <w:r w:rsidRPr="00A85BB6">
        <w:rPr>
          <w:rFonts w:ascii="Courier New" w:eastAsia="Times New Roman" w:hAnsi="Courier New"/>
          <w:sz w:val="20"/>
          <w:szCs w:val="24"/>
        </w:rPr>
        <w:t>&lt;</w:t>
      </w:r>
      <w:r w:rsidRPr="00A85BB6">
        <w:rPr>
          <w:rFonts w:ascii="STIX" w:eastAsia="Times New Roman" w:hAnsi="STIX"/>
          <w:sz w:val="20"/>
          <w:szCs w:val="24"/>
        </w:rPr>
        <w:t xml:space="preserve"> </w:t>
      </w:r>
      <w:r w:rsidRPr="00A85BB6">
        <w:rPr>
          <w:rFonts w:ascii="STIX" w:eastAsia="Times New Roman" w:hAnsi="STIX"/>
          <w:i/>
          <w:sz w:val="20"/>
          <w:szCs w:val="24"/>
        </w:rPr>
        <w:t>f</w:t>
      </w:r>
      <w:r w:rsidRPr="00A85BB6">
        <w:rPr>
          <w:rFonts w:ascii="Courier New" w:eastAsia="Times New Roman" w:hAnsi="Courier New"/>
          <w:sz w:val="20"/>
          <w:szCs w:val="24"/>
        </w:rPr>
        <w:t>(</w:t>
      </w:r>
      <w:r w:rsidRPr="00A85BB6">
        <w:rPr>
          <w:rFonts w:ascii="STIX" w:eastAsia="Times New Roman" w:hAnsi="STIX"/>
          <w:i/>
          <w:sz w:val="20"/>
          <w:szCs w:val="24"/>
        </w:rPr>
        <w:t>x</w:t>
      </w:r>
      <w:r w:rsidRPr="00A85BB6">
        <w:rPr>
          <w:rFonts w:ascii="STIX" w:eastAsia="Times New Roman" w:hAnsi="STIX"/>
          <w:sz w:val="20"/>
          <w:szCs w:val="24"/>
          <w:vertAlign w:val="subscript"/>
        </w:rPr>
        <w:t>1</w:t>
      </w:r>
      <w:r w:rsidRPr="00A85BB6">
        <w:rPr>
          <w:rFonts w:ascii="Courier New" w:eastAsia="Times New Roman" w:hAnsi="Courier New"/>
          <w:sz w:val="20"/>
          <w:szCs w:val="24"/>
        </w:rPr>
        <w:t>)</w:t>
      </w:r>
      <w:r w:rsidRPr="00A85BB6">
        <w:rPr>
          <w:rFonts w:ascii="STIX" w:eastAsia="Times New Roman" w:hAnsi="STIX"/>
          <w:sz w:val="20"/>
          <w:szCs w:val="24"/>
        </w:rPr>
        <w:t xml:space="preserve">, the minimum is in the interval defined by </w:t>
      </w:r>
      <w:r w:rsidRPr="00A85BB6">
        <w:rPr>
          <w:rFonts w:ascii="STIX" w:eastAsia="Times New Roman" w:hAnsi="STIX"/>
          <w:i/>
          <w:sz w:val="20"/>
          <w:szCs w:val="24"/>
        </w:rPr>
        <w:t>x</w:t>
      </w:r>
      <w:r w:rsidRPr="00A85BB6">
        <w:rPr>
          <w:rFonts w:ascii="STIX" w:eastAsia="Times New Roman" w:hAnsi="STIX"/>
          <w:i/>
          <w:sz w:val="20"/>
          <w:szCs w:val="24"/>
          <w:vertAlign w:val="subscript"/>
        </w:rPr>
        <w:t>l</w:t>
      </w:r>
      <w:r w:rsidRPr="00A85BB6">
        <w:rPr>
          <w:rFonts w:ascii="STIX" w:eastAsia="Times New Roman" w:hAnsi="STIX"/>
          <w:sz w:val="20"/>
          <w:szCs w:val="24"/>
        </w:rPr>
        <w:t xml:space="preserve">, </w:t>
      </w:r>
      <w:r w:rsidRPr="00A85BB6">
        <w:rPr>
          <w:rFonts w:ascii="STIX" w:eastAsia="Times New Roman" w:hAnsi="STIX"/>
          <w:i/>
          <w:sz w:val="20"/>
          <w:szCs w:val="24"/>
        </w:rPr>
        <w:t>x</w:t>
      </w:r>
      <w:r w:rsidRPr="00A85BB6">
        <w:rPr>
          <w:rFonts w:ascii="STIX" w:eastAsia="Times New Roman" w:hAnsi="STIX"/>
          <w:sz w:val="20"/>
          <w:szCs w:val="24"/>
          <w:vertAlign w:val="subscript"/>
        </w:rPr>
        <w:t>2</w:t>
      </w:r>
      <w:r w:rsidRPr="00A85BB6">
        <w:rPr>
          <w:rFonts w:ascii="STIX" w:eastAsia="Times New Roman" w:hAnsi="STIX"/>
          <w:sz w:val="20"/>
          <w:szCs w:val="24"/>
        </w:rPr>
        <w:t xml:space="preserve">, and </w:t>
      </w:r>
      <w:r w:rsidRPr="00A85BB6">
        <w:rPr>
          <w:rFonts w:ascii="STIX" w:eastAsia="Times New Roman" w:hAnsi="STIX"/>
          <w:i/>
          <w:sz w:val="20"/>
          <w:szCs w:val="24"/>
        </w:rPr>
        <w:t>x</w:t>
      </w:r>
      <w:r w:rsidRPr="00A85BB6">
        <w:rPr>
          <w:rFonts w:ascii="STIX" w:eastAsia="Times New Roman" w:hAnsi="STIX"/>
          <w:sz w:val="20"/>
          <w:szCs w:val="24"/>
          <w:vertAlign w:val="subscript"/>
        </w:rPr>
        <w:t>1</w:t>
      </w:r>
      <w:r w:rsidRPr="00A85BB6">
        <w:rPr>
          <w:rFonts w:ascii="STIX" w:eastAsia="Times New Roman" w:hAnsi="STIX"/>
          <w:sz w:val="20"/>
          <w:szCs w:val="24"/>
        </w:rPr>
        <w:t xml:space="preserve"> where </w:t>
      </w:r>
      <w:r w:rsidRPr="00A85BB6">
        <w:rPr>
          <w:rFonts w:ascii="STIX" w:eastAsia="Times New Roman" w:hAnsi="STIX"/>
          <w:i/>
          <w:sz w:val="20"/>
          <w:szCs w:val="24"/>
        </w:rPr>
        <w:t>x</w:t>
      </w:r>
      <w:r w:rsidRPr="00A85BB6">
        <w:rPr>
          <w:rFonts w:ascii="STIX" w:eastAsia="Times New Roman" w:hAnsi="STIX"/>
          <w:sz w:val="20"/>
          <w:szCs w:val="24"/>
          <w:vertAlign w:val="subscript"/>
        </w:rPr>
        <w:t>2</w:t>
      </w:r>
      <w:r w:rsidRPr="00A85BB6">
        <w:rPr>
          <w:rFonts w:ascii="STIX" w:eastAsia="Times New Roman" w:hAnsi="STIX"/>
          <w:sz w:val="20"/>
          <w:szCs w:val="24"/>
        </w:rPr>
        <w:t xml:space="preserve"> is the optimum. The error at this point can be computed as</w:t>
      </w:r>
    </w:p>
    <w:p w:rsidR="00A85BB6" w:rsidRPr="00A85BB6" w:rsidRDefault="00A85BB6" w:rsidP="00A85BB6">
      <w:pPr>
        <w:spacing w:after="0" w:line="240" w:lineRule="auto"/>
        <w:rPr>
          <w:rFonts w:ascii="STIX" w:eastAsia="Times New Roman" w:hAnsi="STIX"/>
          <w:sz w:val="20"/>
          <w:szCs w:val="24"/>
        </w:rPr>
      </w:pPr>
    </w:p>
    <w:p w:rsidR="00A85BB6" w:rsidRPr="00A85BB6" w:rsidRDefault="00A85BB6" w:rsidP="00A85BB6">
      <w:pPr>
        <w:spacing w:after="0" w:line="240" w:lineRule="auto"/>
        <w:rPr>
          <w:rFonts w:ascii="STIX" w:eastAsia="Times New Roman" w:hAnsi="STIX"/>
          <w:sz w:val="20"/>
          <w:szCs w:val="24"/>
        </w:rPr>
      </w:pPr>
      <w:r w:rsidRPr="00A85BB6">
        <w:rPr>
          <w:rFonts w:ascii="STIX" w:eastAsia="Times New Roman" w:hAnsi="STIX"/>
          <w:position w:val="-30"/>
          <w:sz w:val="20"/>
          <w:szCs w:val="24"/>
        </w:rPr>
        <w:object w:dxaOrig="4180" w:dyaOrig="720">
          <v:shape id="_x0000_i6894" type="#_x0000_t75" style="width:209.25pt;height:36pt" o:ole="">
            <v:imagedata r:id="rId18" o:title=""/>
          </v:shape>
          <o:OLEObject Type="Embed" ProgID="Equation.DSMT4" ShapeID="_x0000_i6894" DrawAspect="Content" ObjectID="_1552376990" r:id="rId19"/>
        </w:object>
      </w:r>
    </w:p>
    <w:p w:rsidR="00A85BB6" w:rsidRPr="00A85BB6" w:rsidRDefault="00A85BB6" w:rsidP="00A85BB6">
      <w:pPr>
        <w:spacing w:after="0" w:line="240" w:lineRule="auto"/>
        <w:rPr>
          <w:rFonts w:ascii="STIX" w:eastAsia="Times New Roman" w:hAnsi="STIX"/>
          <w:sz w:val="20"/>
          <w:szCs w:val="24"/>
        </w:rPr>
      </w:pPr>
    </w:p>
    <w:p w:rsidR="00A85BB6" w:rsidRPr="00A85BB6" w:rsidRDefault="00A85BB6" w:rsidP="00A85BB6">
      <w:pPr>
        <w:spacing w:after="0" w:line="240" w:lineRule="auto"/>
        <w:rPr>
          <w:rFonts w:ascii="STIX" w:eastAsia="Times New Roman" w:hAnsi="STIX"/>
          <w:sz w:val="20"/>
          <w:szCs w:val="24"/>
        </w:rPr>
      </w:pPr>
      <w:r w:rsidRPr="00A85BB6">
        <w:rPr>
          <w:rFonts w:ascii="STIX" w:eastAsia="Times New Roman" w:hAnsi="STIX"/>
          <w:sz w:val="20"/>
          <w:szCs w:val="24"/>
        </w:rPr>
        <w:t>The process can be repeated and all the iterations summarized as</w:t>
      </w:r>
    </w:p>
    <w:p w:rsidR="00A85BB6" w:rsidRPr="00A85BB6" w:rsidRDefault="00A85BB6" w:rsidP="00A85BB6">
      <w:pPr>
        <w:spacing w:after="0" w:line="240" w:lineRule="auto"/>
        <w:rPr>
          <w:rFonts w:ascii="STIX" w:eastAsia="Times New Roman" w:hAnsi="STIX"/>
          <w:sz w:val="20"/>
          <w:szCs w:val="24"/>
        </w:rPr>
      </w:pPr>
    </w:p>
    <w:tbl>
      <w:tblPr>
        <w:tblW w:w="9720" w:type="dxa"/>
        <w:tblInd w:w="-252" w:type="dxa"/>
        <w:tblLook w:val="0000"/>
      </w:tblPr>
      <w:tblGrid>
        <w:gridCol w:w="360"/>
        <w:gridCol w:w="767"/>
        <w:gridCol w:w="853"/>
        <w:gridCol w:w="900"/>
        <w:gridCol w:w="900"/>
        <w:gridCol w:w="900"/>
        <w:gridCol w:w="900"/>
        <w:gridCol w:w="767"/>
        <w:gridCol w:w="853"/>
        <w:gridCol w:w="900"/>
        <w:gridCol w:w="767"/>
        <w:gridCol w:w="853"/>
      </w:tblGrid>
      <w:tr w:rsidR="00A85BB6" w:rsidRPr="00A85BB6" w:rsidTr="00FF7247">
        <w:trPr>
          <w:trHeight w:val="144"/>
        </w:trPr>
        <w:tc>
          <w:tcPr>
            <w:tcW w:w="360"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i/>
                <w:sz w:val="18"/>
                <w:szCs w:val="18"/>
              </w:rPr>
            </w:pPr>
            <w:r w:rsidRPr="00A85BB6">
              <w:rPr>
                <w:rFonts w:ascii="STIX" w:eastAsia="Times New Roman" w:hAnsi="STIX" w:cs="STIX MathJax Main"/>
                <w:b/>
                <w:i/>
                <w:sz w:val="18"/>
                <w:szCs w:val="18"/>
              </w:rPr>
              <w:t>i</w:t>
            </w:r>
          </w:p>
        </w:tc>
        <w:tc>
          <w:tcPr>
            <w:tcW w:w="767"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i/>
                <w:sz w:val="18"/>
                <w:szCs w:val="18"/>
              </w:rPr>
            </w:pPr>
            <w:r w:rsidRPr="00A85BB6">
              <w:rPr>
                <w:rFonts w:ascii="STIX" w:eastAsia="Times New Roman" w:hAnsi="STIX" w:cs="STIX MathJax Main"/>
                <w:b/>
                <w:i/>
                <w:sz w:val="18"/>
                <w:szCs w:val="18"/>
              </w:rPr>
              <w:t>x</w:t>
            </w:r>
            <w:r w:rsidRPr="00A85BB6">
              <w:rPr>
                <w:rFonts w:ascii="STIX" w:eastAsia="Times New Roman" w:hAnsi="STIX" w:cs="STIX MathJax Main"/>
                <w:b/>
                <w:i/>
                <w:sz w:val="18"/>
                <w:szCs w:val="18"/>
                <w:vertAlign w:val="subscript"/>
              </w:rPr>
              <w:t>l</w:t>
            </w:r>
          </w:p>
        </w:tc>
        <w:tc>
          <w:tcPr>
            <w:tcW w:w="853"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sz w:val="18"/>
                <w:szCs w:val="18"/>
              </w:rPr>
            </w:pPr>
            <w:r w:rsidRPr="00A85BB6">
              <w:rPr>
                <w:rFonts w:ascii="STIX" w:eastAsia="Times New Roman" w:hAnsi="STIX" w:cs="STIX MathJax Main"/>
                <w:b/>
                <w:i/>
                <w:sz w:val="18"/>
                <w:szCs w:val="18"/>
              </w:rPr>
              <w:t>f</w:t>
            </w:r>
            <w:r w:rsidRPr="00A85BB6">
              <w:rPr>
                <w:rFonts w:ascii="Courier New" w:eastAsia="Times New Roman" w:hAnsi="Courier New" w:cs="STIX MathJax Main"/>
                <w:b/>
                <w:sz w:val="18"/>
                <w:szCs w:val="18"/>
              </w:rPr>
              <w:t>(</w:t>
            </w:r>
            <w:r w:rsidRPr="00A85BB6">
              <w:rPr>
                <w:rFonts w:ascii="STIX" w:eastAsia="Times New Roman" w:hAnsi="STIX" w:cs="STIX MathJax Main"/>
                <w:b/>
                <w:i/>
                <w:sz w:val="18"/>
                <w:szCs w:val="18"/>
              </w:rPr>
              <w:t>x</w:t>
            </w:r>
            <w:r w:rsidRPr="00A85BB6">
              <w:rPr>
                <w:rFonts w:ascii="STIX" w:eastAsia="Times New Roman" w:hAnsi="STIX" w:cs="STIX MathJax Main"/>
                <w:b/>
                <w:i/>
                <w:sz w:val="18"/>
                <w:szCs w:val="18"/>
                <w:vertAlign w:val="subscript"/>
              </w:rPr>
              <w:t>l</w:t>
            </w:r>
            <w:r w:rsidRPr="00A85BB6">
              <w:rPr>
                <w:rFonts w:ascii="Courier New" w:eastAsia="Times New Roman" w:hAnsi="Courier New" w:cs="STIX MathJax Main"/>
                <w:b/>
                <w:sz w:val="18"/>
                <w:szCs w:val="18"/>
              </w:rPr>
              <w:t>)</w:t>
            </w:r>
          </w:p>
        </w:tc>
        <w:tc>
          <w:tcPr>
            <w:tcW w:w="900"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sz w:val="18"/>
                <w:szCs w:val="18"/>
              </w:rPr>
            </w:pPr>
            <w:r w:rsidRPr="00A85BB6">
              <w:rPr>
                <w:rFonts w:ascii="STIX" w:eastAsia="Times New Roman" w:hAnsi="STIX" w:cs="STIX MathJax Main"/>
                <w:b/>
                <w:i/>
                <w:sz w:val="18"/>
                <w:szCs w:val="18"/>
              </w:rPr>
              <w:t>x</w:t>
            </w:r>
            <w:r w:rsidRPr="00A85BB6">
              <w:rPr>
                <w:rFonts w:ascii="STIX" w:eastAsia="Times New Roman" w:hAnsi="STIX" w:cs="STIX MathJax Main"/>
                <w:b/>
                <w:sz w:val="18"/>
                <w:szCs w:val="18"/>
                <w:vertAlign w:val="subscript"/>
              </w:rPr>
              <w:t>2</w:t>
            </w:r>
          </w:p>
        </w:tc>
        <w:tc>
          <w:tcPr>
            <w:tcW w:w="900"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sz w:val="18"/>
                <w:szCs w:val="18"/>
              </w:rPr>
            </w:pPr>
            <w:r w:rsidRPr="00A85BB6">
              <w:rPr>
                <w:rFonts w:ascii="STIX" w:eastAsia="Times New Roman" w:hAnsi="STIX" w:cs="STIX MathJax Main"/>
                <w:b/>
                <w:i/>
                <w:sz w:val="18"/>
                <w:szCs w:val="18"/>
              </w:rPr>
              <w:t>f</w:t>
            </w:r>
            <w:r w:rsidRPr="00A85BB6">
              <w:rPr>
                <w:rFonts w:ascii="Courier New" w:eastAsia="Times New Roman" w:hAnsi="Courier New" w:cs="STIX MathJax Main"/>
                <w:b/>
                <w:sz w:val="18"/>
                <w:szCs w:val="18"/>
              </w:rPr>
              <w:t>(</w:t>
            </w:r>
            <w:r w:rsidRPr="00A85BB6">
              <w:rPr>
                <w:rFonts w:ascii="STIX" w:eastAsia="Times New Roman" w:hAnsi="STIX" w:cs="STIX MathJax Main"/>
                <w:b/>
                <w:i/>
                <w:sz w:val="18"/>
                <w:szCs w:val="18"/>
              </w:rPr>
              <w:t>x</w:t>
            </w:r>
            <w:r w:rsidRPr="00A85BB6">
              <w:rPr>
                <w:rFonts w:ascii="STIX" w:eastAsia="Times New Roman" w:hAnsi="STIX" w:cs="STIX MathJax Main"/>
                <w:b/>
                <w:sz w:val="18"/>
                <w:szCs w:val="18"/>
                <w:vertAlign w:val="subscript"/>
              </w:rPr>
              <w:t>2</w:t>
            </w:r>
            <w:r w:rsidRPr="00A85BB6">
              <w:rPr>
                <w:rFonts w:ascii="Courier New" w:eastAsia="Times New Roman" w:hAnsi="Courier New" w:cs="STIX MathJax Main"/>
                <w:b/>
                <w:sz w:val="18"/>
                <w:szCs w:val="18"/>
              </w:rPr>
              <w:t>)</w:t>
            </w:r>
          </w:p>
        </w:tc>
        <w:tc>
          <w:tcPr>
            <w:tcW w:w="900"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sz w:val="18"/>
                <w:szCs w:val="18"/>
              </w:rPr>
            </w:pPr>
            <w:r w:rsidRPr="00A85BB6">
              <w:rPr>
                <w:rFonts w:ascii="STIX" w:eastAsia="Times New Roman" w:hAnsi="STIX" w:cs="STIX MathJax Main"/>
                <w:b/>
                <w:i/>
                <w:sz w:val="18"/>
                <w:szCs w:val="18"/>
              </w:rPr>
              <w:t>x</w:t>
            </w:r>
            <w:r w:rsidRPr="00A85BB6">
              <w:rPr>
                <w:rFonts w:ascii="STIX" w:eastAsia="Times New Roman" w:hAnsi="STIX" w:cs="STIX MathJax Main"/>
                <w:b/>
                <w:sz w:val="18"/>
                <w:szCs w:val="18"/>
                <w:vertAlign w:val="subscript"/>
              </w:rPr>
              <w:t>1</w:t>
            </w:r>
          </w:p>
        </w:tc>
        <w:tc>
          <w:tcPr>
            <w:tcW w:w="900"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sz w:val="18"/>
                <w:szCs w:val="18"/>
              </w:rPr>
            </w:pPr>
            <w:r w:rsidRPr="00A85BB6">
              <w:rPr>
                <w:rFonts w:ascii="STIX" w:eastAsia="Times New Roman" w:hAnsi="STIX" w:cs="STIX MathJax Main"/>
                <w:b/>
                <w:i/>
                <w:sz w:val="18"/>
                <w:szCs w:val="18"/>
              </w:rPr>
              <w:t>f</w:t>
            </w:r>
            <w:r w:rsidRPr="00A85BB6">
              <w:rPr>
                <w:rFonts w:ascii="Courier New" w:eastAsia="Times New Roman" w:hAnsi="Courier New" w:cs="STIX MathJax Main"/>
                <w:b/>
                <w:sz w:val="18"/>
                <w:szCs w:val="18"/>
              </w:rPr>
              <w:t>(</w:t>
            </w:r>
            <w:r w:rsidRPr="00A85BB6">
              <w:rPr>
                <w:rFonts w:ascii="STIX" w:eastAsia="Times New Roman" w:hAnsi="STIX" w:cs="STIX MathJax Main"/>
                <w:b/>
                <w:i/>
                <w:sz w:val="18"/>
                <w:szCs w:val="18"/>
              </w:rPr>
              <w:t>x</w:t>
            </w:r>
            <w:r w:rsidRPr="00A85BB6">
              <w:rPr>
                <w:rFonts w:ascii="STIX" w:eastAsia="Times New Roman" w:hAnsi="STIX" w:cs="STIX MathJax Main"/>
                <w:b/>
                <w:sz w:val="18"/>
                <w:szCs w:val="18"/>
                <w:vertAlign w:val="subscript"/>
              </w:rPr>
              <w:t>1</w:t>
            </w:r>
            <w:r w:rsidRPr="00A85BB6">
              <w:rPr>
                <w:rFonts w:ascii="Courier New" w:eastAsia="Times New Roman" w:hAnsi="Courier New" w:cs="STIX MathJax Main"/>
                <w:b/>
                <w:sz w:val="18"/>
                <w:szCs w:val="18"/>
              </w:rPr>
              <w:t>)</w:t>
            </w:r>
          </w:p>
        </w:tc>
        <w:tc>
          <w:tcPr>
            <w:tcW w:w="767"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i/>
                <w:sz w:val="18"/>
                <w:szCs w:val="18"/>
              </w:rPr>
            </w:pPr>
            <w:r w:rsidRPr="00A85BB6">
              <w:rPr>
                <w:rFonts w:ascii="STIX" w:eastAsia="Times New Roman" w:hAnsi="STIX" w:cs="STIX MathJax Main"/>
                <w:b/>
                <w:i/>
                <w:sz w:val="18"/>
                <w:szCs w:val="18"/>
              </w:rPr>
              <w:t>x</w:t>
            </w:r>
            <w:r w:rsidRPr="00A85BB6">
              <w:rPr>
                <w:rFonts w:ascii="STIX" w:eastAsia="Times New Roman" w:hAnsi="STIX" w:cs="STIX MathJax Main"/>
                <w:b/>
                <w:i/>
                <w:sz w:val="18"/>
                <w:szCs w:val="18"/>
                <w:vertAlign w:val="subscript"/>
              </w:rPr>
              <w:t>u</w:t>
            </w:r>
          </w:p>
        </w:tc>
        <w:tc>
          <w:tcPr>
            <w:tcW w:w="853"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sz w:val="18"/>
                <w:szCs w:val="18"/>
              </w:rPr>
            </w:pPr>
            <w:r w:rsidRPr="00A85BB6">
              <w:rPr>
                <w:rFonts w:ascii="STIX" w:eastAsia="Times New Roman" w:hAnsi="STIX" w:cs="STIX MathJax Main"/>
                <w:b/>
                <w:i/>
                <w:sz w:val="18"/>
                <w:szCs w:val="18"/>
              </w:rPr>
              <w:t>f</w:t>
            </w:r>
            <w:r w:rsidRPr="00A85BB6">
              <w:rPr>
                <w:rFonts w:ascii="Courier New" w:eastAsia="Times New Roman" w:hAnsi="Courier New" w:cs="STIX MathJax Main"/>
                <w:b/>
                <w:sz w:val="18"/>
                <w:szCs w:val="18"/>
              </w:rPr>
              <w:t>(</w:t>
            </w:r>
            <w:r w:rsidRPr="00A85BB6">
              <w:rPr>
                <w:rFonts w:ascii="STIX" w:eastAsia="Times New Roman" w:hAnsi="STIX" w:cs="STIX MathJax Main"/>
                <w:b/>
                <w:i/>
                <w:sz w:val="18"/>
                <w:szCs w:val="18"/>
              </w:rPr>
              <w:t>x</w:t>
            </w:r>
            <w:r w:rsidRPr="00A85BB6">
              <w:rPr>
                <w:rFonts w:ascii="STIX" w:eastAsia="Times New Roman" w:hAnsi="STIX" w:cs="STIX MathJax Main"/>
                <w:b/>
                <w:i/>
                <w:sz w:val="18"/>
                <w:szCs w:val="18"/>
                <w:vertAlign w:val="subscript"/>
              </w:rPr>
              <w:t>u</w:t>
            </w:r>
            <w:r w:rsidRPr="00A85BB6">
              <w:rPr>
                <w:rFonts w:ascii="Courier New" w:eastAsia="Times New Roman" w:hAnsi="Courier New" w:cs="STIX MathJax Main"/>
                <w:b/>
                <w:sz w:val="18"/>
                <w:szCs w:val="18"/>
              </w:rPr>
              <w:t>)</w:t>
            </w:r>
          </w:p>
        </w:tc>
        <w:tc>
          <w:tcPr>
            <w:tcW w:w="900" w:type="dxa"/>
            <w:tcBorders>
              <w:top w:val="single" w:sz="12" w:space="0" w:color="auto"/>
              <w:left w:val="nil"/>
              <w:bottom w:val="single" w:sz="4"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b/>
                <w:i/>
                <w:sz w:val="18"/>
                <w:szCs w:val="18"/>
              </w:rPr>
            </w:pPr>
            <w:r w:rsidRPr="00A85BB6">
              <w:rPr>
                <w:rFonts w:ascii="STIX" w:eastAsia="Times New Roman" w:hAnsi="STIX" w:cs="STIX MathJax Main"/>
                <w:b/>
                <w:i/>
                <w:sz w:val="18"/>
                <w:szCs w:val="18"/>
              </w:rPr>
              <w:t>d</w:t>
            </w:r>
          </w:p>
        </w:tc>
        <w:tc>
          <w:tcPr>
            <w:tcW w:w="767" w:type="dxa"/>
            <w:tcBorders>
              <w:top w:val="single" w:sz="12" w:space="0" w:color="auto"/>
              <w:left w:val="nil"/>
              <w:bottom w:val="single" w:sz="4" w:space="0" w:color="auto"/>
              <w:right w:val="nil"/>
            </w:tcBorders>
            <w:vAlign w:val="center"/>
          </w:tcPr>
          <w:p w:rsidR="00A85BB6" w:rsidRPr="00A85BB6" w:rsidRDefault="00A85BB6" w:rsidP="00A85BB6">
            <w:pPr>
              <w:spacing w:after="0" w:line="240" w:lineRule="auto"/>
              <w:jc w:val="center"/>
              <w:rPr>
                <w:rFonts w:ascii="STIX MathJax Main" w:eastAsia="Times New Roman" w:hAnsi="STIX MathJax Main" w:cs="STIX MathJax Main"/>
                <w:b/>
                <w:i/>
                <w:sz w:val="18"/>
                <w:szCs w:val="18"/>
              </w:rPr>
            </w:pPr>
            <w:r w:rsidRPr="00A85BB6">
              <w:rPr>
                <w:rFonts w:ascii="STIX" w:eastAsia="Times New Roman" w:hAnsi="STIX" w:cs="STIX MathJax Main"/>
                <w:b/>
                <w:i/>
                <w:sz w:val="18"/>
                <w:szCs w:val="18"/>
              </w:rPr>
              <w:t>x</w:t>
            </w:r>
            <w:r w:rsidRPr="00A85BB6">
              <w:rPr>
                <w:rFonts w:ascii="STIX" w:eastAsia="Times New Roman" w:hAnsi="STIX" w:cs="STIX MathJax Main"/>
                <w:b/>
                <w:i/>
                <w:sz w:val="18"/>
                <w:szCs w:val="18"/>
                <w:vertAlign w:val="subscript"/>
              </w:rPr>
              <w:t>opt</w:t>
            </w:r>
          </w:p>
        </w:tc>
        <w:tc>
          <w:tcPr>
            <w:tcW w:w="853" w:type="dxa"/>
            <w:tcBorders>
              <w:top w:val="single" w:sz="12" w:space="0" w:color="auto"/>
              <w:left w:val="nil"/>
              <w:bottom w:val="single" w:sz="4" w:space="0" w:color="auto"/>
              <w:right w:val="nil"/>
            </w:tcBorders>
            <w:vAlign w:val="center"/>
          </w:tcPr>
          <w:p w:rsidR="00A85BB6" w:rsidRPr="00A85BB6" w:rsidRDefault="00A85BB6" w:rsidP="00A85BB6">
            <w:pPr>
              <w:spacing w:after="0" w:line="240" w:lineRule="auto"/>
              <w:jc w:val="center"/>
              <w:rPr>
                <w:rFonts w:ascii="STIX MathJax Main" w:eastAsia="Times New Roman" w:hAnsi="STIX MathJax Main" w:cs="STIX MathJax Main"/>
                <w:b/>
                <w:i/>
                <w:sz w:val="18"/>
                <w:szCs w:val="18"/>
              </w:rPr>
            </w:pPr>
            <w:r w:rsidRPr="00A85BB6">
              <w:rPr>
                <w:rFonts w:ascii="Courier New" w:eastAsia="Times New Roman" w:hAnsi="Courier New" w:cs="STIX MathJax Main"/>
                <w:b/>
                <w:i/>
                <w:sz w:val="18"/>
                <w:szCs w:val="18"/>
              </w:rPr>
              <w:sym w:font="Symbol" w:char="F065"/>
            </w:r>
            <w:r w:rsidRPr="00A85BB6">
              <w:rPr>
                <w:rFonts w:ascii="STIX" w:eastAsia="Times New Roman" w:hAnsi="STIX" w:cs="STIX MathJax Main"/>
                <w:b/>
                <w:i/>
                <w:sz w:val="18"/>
                <w:szCs w:val="18"/>
                <w:vertAlign w:val="subscript"/>
              </w:rPr>
              <w:t>a</w:t>
            </w:r>
          </w:p>
        </w:tc>
      </w:tr>
      <w:tr w:rsidR="00A85BB6" w:rsidRPr="00A85BB6" w:rsidTr="00FF7247">
        <w:trPr>
          <w:trHeight w:val="144"/>
        </w:trPr>
        <w:tc>
          <w:tcPr>
            <w:tcW w:w="360" w:type="dxa"/>
            <w:tcBorders>
              <w:top w:val="nil"/>
              <w:left w:val="nil"/>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sz w:val="18"/>
                <w:szCs w:val="18"/>
              </w:rPr>
            </w:pPr>
            <w:r w:rsidRPr="00A85BB6">
              <w:rPr>
                <w:rFonts w:ascii="STIX" w:eastAsia="Times New Roman" w:hAnsi="STIX" w:cs="STIX MathJax Main"/>
                <w:sz w:val="18"/>
                <w:szCs w:val="18"/>
              </w:rPr>
              <w:t>1</w:t>
            </w:r>
          </w:p>
        </w:tc>
        <w:tc>
          <w:tcPr>
            <w:tcW w:w="767"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w:t>
            </w:r>
          </w:p>
        </w:tc>
        <w:tc>
          <w:tcPr>
            <w:tcW w:w="853"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3.8608</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2.7639</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6.1303</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3.2361</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5.8317</w:t>
            </w:r>
          </w:p>
        </w:tc>
        <w:tc>
          <w:tcPr>
            <w:tcW w:w="767"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4</w:t>
            </w:r>
          </w:p>
        </w:tc>
        <w:tc>
          <w:tcPr>
            <w:tcW w:w="853"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2.7867</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1.2361</w:t>
            </w:r>
          </w:p>
        </w:tc>
        <w:tc>
          <w:tcPr>
            <w:tcW w:w="767" w:type="dxa"/>
            <w:tcBorders>
              <w:top w:val="nil"/>
              <w:left w:val="nil"/>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2.7639</w:t>
            </w:r>
          </w:p>
        </w:tc>
        <w:tc>
          <w:tcPr>
            <w:tcW w:w="853" w:type="dxa"/>
            <w:tcBorders>
              <w:top w:val="nil"/>
              <w:left w:val="nil"/>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27.64</w:t>
            </w:r>
            <w:r w:rsidRPr="00A85BB6">
              <w:rPr>
                <w:rFonts w:ascii="Courier New" w:eastAsia="Times New Roman" w:hAnsi="Courier New" w:cs="STIX MathJax Main"/>
                <w:sz w:val="18"/>
                <w:szCs w:val="18"/>
              </w:rPr>
              <w:t>%</w:t>
            </w:r>
          </w:p>
        </w:tc>
      </w:tr>
      <w:tr w:rsidR="00A85BB6" w:rsidRPr="00A85BB6" w:rsidTr="00FF7247">
        <w:trPr>
          <w:trHeight w:val="144"/>
        </w:trPr>
        <w:tc>
          <w:tcPr>
            <w:tcW w:w="360" w:type="dxa"/>
            <w:tcBorders>
              <w:top w:val="nil"/>
              <w:left w:val="nil"/>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sz w:val="18"/>
                <w:szCs w:val="18"/>
              </w:rPr>
            </w:pPr>
            <w:r w:rsidRPr="00A85BB6">
              <w:rPr>
                <w:rFonts w:ascii="STIX" w:eastAsia="Times New Roman" w:hAnsi="STIX" w:cs="STIX MathJax Main"/>
                <w:sz w:val="18"/>
                <w:szCs w:val="18"/>
              </w:rPr>
              <w:t>2</w:t>
            </w:r>
          </w:p>
        </w:tc>
        <w:tc>
          <w:tcPr>
            <w:tcW w:w="767"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w:t>
            </w:r>
          </w:p>
        </w:tc>
        <w:tc>
          <w:tcPr>
            <w:tcW w:w="853"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3.8608</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2.4721</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5.6358</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2.7639</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6.1303</w:t>
            </w:r>
          </w:p>
        </w:tc>
        <w:tc>
          <w:tcPr>
            <w:tcW w:w="767"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3.2361</w:t>
            </w:r>
          </w:p>
        </w:tc>
        <w:tc>
          <w:tcPr>
            <w:tcW w:w="853"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5.8317</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0.7639</w:t>
            </w:r>
          </w:p>
        </w:tc>
        <w:tc>
          <w:tcPr>
            <w:tcW w:w="767" w:type="dxa"/>
            <w:tcBorders>
              <w:top w:val="nil"/>
              <w:left w:val="nil"/>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2.7639</w:t>
            </w:r>
          </w:p>
        </w:tc>
        <w:tc>
          <w:tcPr>
            <w:tcW w:w="853" w:type="dxa"/>
            <w:tcBorders>
              <w:top w:val="nil"/>
              <w:left w:val="nil"/>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17.08</w:t>
            </w:r>
            <w:r w:rsidRPr="00A85BB6">
              <w:rPr>
                <w:rFonts w:ascii="Courier New" w:eastAsia="Times New Roman" w:hAnsi="Courier New" w:cs="STIX MathJax Main"/>
                <w:sz w:val="18"/>
                <w:szCs w:val="18"/>
              </w:rPr>
              <w:t>%</w:t>
            </w:r>
          </w:p>
        </w:tc>
      </w:tr>
      <w:tr w:rsidR="00A85BB6" w:rsidRPr="00A85BB6" w:rsidTr="00FF7247">
        <w:trPr>
          <w:trHeight w:val="144"/>
        </w:trPr>
        <w:tc>
          <w:tcPr>
            <w:tcW w:w="360" w:type="dxa"/>
            <w:tcBorders>
              <w:top w:val="nil"/>
              <w:left w:val="nil"/>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sz w:val="18"/>
                <w:szCs w:val="18"/>
              </w:rPr>
            </w:pPr>
            <w:r w:rsidRPr="00A85BB6">
              <w:rPr>
                <w:rFonts w:ascii="STIX" w:eastAsia="Times New Roman" w:hAnsi="STIX" w:cs="STIX MathJax Main"/>
                <w:sz w:val="18"/>
                <w:szCs w:val="18"/>
              </w:rPr>
              <w:t>3</w:t>
            </w:r>
          </w:p>
        </w:tc>
        <w:tc>
          <w:tcPr>
            <w:tcW w:w="767"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2.4721</w:t>
            </w:r>
          </w:p>
        </w:tc>
        <w:tc>
          <w:tcPr>
            <w:tcW w:w="853"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5.6358</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2.7639</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6.1303</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2.9443</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6.1776</w:t>
            </w:r>
          </w:p>
        </w:tc>
        <w:tc>
          <w:tcPr>
            <w:tcW w:w="767"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3.2361</w:t>
            </w:r>
          </w:p>
        </w:tc>
        <w:tc>
          <w:tcPr>
            <w:tcW w:w="853"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5.8317</w:t>
            </w:r>
          </w:p>
        </w:tc>
        <w:tc>
          <w:tcPr>
            <w:tcW w:w="900" w:type="dxa"/>
            <w:tcBorders>
              <w:top w:val="nil"/>
              <w:left w:val="nil"/>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0.4721</w:t>
            </w:r>
          </w:p>
        </w:tc>
        <w:tc>
          <w:tcPr>
            <w:tcW w:w="767" w:type="dxa"/>
            <w:tcBorders>
              <w:top w:val="nil"/>
              <w:left w:val="nil"/>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2.9443</w:t>
            </w:r>
          </w:p>
        </w:tc>
        <w:tc>
          <w:tcPr>
            <w:tcW w:w="853" w:type="dxa"/>
            <w:tcBorders>
              <w:top w:val="nil"/>
              <w:left w:val="nil"/>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9.91</w:t>
            </w:r>
            <w:r w:rsidRPr="00A85BB6">
              <w:rPr>
                <w:rFonts w:ascii="Courier New" w:eastAsia="Times New Roman" w:hAnsi="Courier New" w:cs="STIX MathJax Main"/>
                <w:sz w:val="18"/>
                <w:szCs w:val="18"/>
              </w:rPr>
              <w:t>%</w:t>
            </w:r>
          </w:p>
        </w:tc>
      </w:tr>
      <w:tr w:rsidR="00A85BB6" w:rsidRPr="00A85BB6" w:rsidTr="00FF7247">
        <w:trPr>
          <w:trHeight w:val="144"/>
        </w:trPr>
        <w:tc>
          <w:tcPr>
            <w:tcW w:w="360" w:type="dxa"/>
            <w:tcBorders>
              <w:top w:val="nil"/>
              <w:left w:val="nil"/>
              <w:bottom w:val="single" w:sz="12" w:space="0" w:color="auto"/>
              <w:right w:val="nil"/>
            </w:tcBorders>
            <w:noWrap/>
            <w:vAlign w:val="center"/>
          </w:tcPr>
          <w:p w:rsidR="00A85BB6" w:rsidRPr="00A85BB6" w:rsidRDefault="00A85BB6" w:rsidP="00A85BB6">
            <w:pPr>
              <w:spacing w:after="0" w:line="240" w:lineRule="auto"/>
              <w:jc w:val="center"/>
              <w:rPr>
                <w:rFonts w:ascii="STIX MathJax Main" w:eastAsia="Times New Roman" w:hAnsi="STIX MathJax Main" w:cs="STIX MathJax Main"/>
                <w:sz w:val="18"/>
                <w:szCs w:val="18"/>
              </w:rPr>
            </w:pPr>
            <w:r w:rsidRPr="00A85BB6">
              <w:rPr>
                <w:rFonts w:ascii="STIX" w:eastAsia="Times New Roman" w:hAnsi="STIX" w:cs="STIX MathJax Main"/>
                <w:sz w:val="18"/>
                <w:szCs w:val="18"/>
              </w:rPr>
              <w:t>4</w:t>
            </w:r>
          </w:p>
        </w:tc>
        <w:tc>
          <w:tcPr>
            <w:tcW w:w="767"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2.7639</w:t>
            </w:r>
          </w:p>
        </w:tc>
        <w:tc>
          <w:tcPr>
            <w:tcW w:w="853"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6.1303</w:t>
            </w:r>
          </w:p>
        </w:tc>
        <w:tc>
          <w:tcPr>
            <w:tcW w:w="900"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2.9443</w:t>
            </w:r>
          </w:p>
        </w:tc>
        <w:tc>
          <w:tcPr>
            <w:tcW w:w="900"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6.1776</w:t>
            </w:r>
          </w:p>
        </w:tc>
        <w:tc>
          <w:tcPr>
            <w:tcW w:w="900"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3.0557</w:t>
            </w:r>
          </w:p>
        </w:tc>
        <w:tc>
          <w:tcPr>
            <w:tcW w:w="900"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6.1065</w:t>
            </w:r>
          </w:p>
        </w:tc>
        <w:tc>
          <w:tcPr>
            <w:tcW w:w="767"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3.2361</w:t>
            </w:r>
          </w:p>
        </w:tc>
        <w:tc>
          <w:tcPr>
            <w:tcW w:w="853"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Courier New" w:eastAsia="Times New Roman" w:hAnsi="Courier New" w:cs="STIX MathJax Main"/>
                <w:sz w:val="18"/>
                <w:szCs w:val="18"/>
              </w:rPr>
              <w:t>-</w:t>
            </w:r>
            <w:r w:rsidRPr="00A85BB6">
              <w:rPr>
                <w:rFonts w:ascii="STIX" w:eastAsia="Times New Roman" w:hAnsi="STIX" w:cs="STIX MathJax Main"/>
                <w:sz w:val="18"/>
                <w:szCs w:val="18"/>
              </w:rPr>
              <w:t>5.8317</w:t>
            </w:r>
          </w:p>
        </w:tc>
        <w:tc>
          <w:tcPr>
            <w:tcW w:w="900" w:type="dxa"/>
            <w:tcBorders>
              <w:top w:val="nil"/>
              <w:left w:val="nil"/>
              <w:bottom w:val="single" w:sz="12" w:space="0" w:color="auto"/>
              <w:right w:val="nil"/>
            </w:tcBorders>
            <w:noWrap/>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0.2918</w:t>
            </w:r>
          </w:p>
        </w:tc>
        <w:tc>
          <w:tcPr>
            <w:tcW w:w="767" w:type="dxa"/>
            <w:tcBorders>
              <w:top w:val="nil"/>
              <w:left w:val="nil"/>
              <w:bottom w:val="single" w:sz="12" w:space="0" w:color="auto"/>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2.9443</w:t>
            </w:r>
          </w:p>
        </w:tc>
        <w:tc>
          <w:tcPr>
            <w:tcW w:w="853" w:type="dxa"/>
            <w:tcBorders>
              <w:top w:val="nil"/>
              <w:left w:val="nil"/>
              <w:bottom w:val="single" w:sz="12" w:space="0" w:color="auto"/>
              <w:right w:val="nil"/>
            </w:tcBorders>
            <w:vAlign w:val="center"/>
          </w:tcPr>
          <w:p w:rsidR="00A85BB6" w:rsidRPr="00A85BB6" w:rsidRDefault="00A85BB6" w:rsidP="00A85BB6">
            <w:pPr>
              <w:spacing w:after="0" w:line="240" w:lineRule="auto"/>
              <w:jc w:val="right"/>
              <w:rPr>
                <w:rFonts w:ascii="STIX MathJax Main" w:eastAsia="Times New Roman" w:hAnsi="STIX MathJax Main" w:cs="STIX MathJax Main"/>
                <w:sz w:val="18"/>
                <w:szCs w:val="18"/>
              </w:rPr>
            </w:pPr>
            <w:r w:rsidRPr="00A85BB6">
              <w:rPr>
                <w:rFonts w:ascii="STIX" w:eastAsia="Times New Roman" w:hAnsi="STIX" w:cs="STIX MathJax Main"/>
                <w:sz w:val="18"/>
                <w:szCs w:val="18"/>
              </w:rPr>
              <w:t>6.13</w:t>
            </w:r>
            <w:r w:rsidRPr="00A85BB6">
              <w:rPr>
                <w:rFonts w:ascii="Courier New" w:eastAsia="Times New Roman" w:hAnsi="Courier New" w:cs="STIX MathJax Main"/>
                <w:sz w:val="18"/>
                <w:szCs w:val="18"/>
              </w:rPr>
              <w:t>%</w:t>
            </w:r>
          </w:p>
        </w:tc>
      </w:tr>
    </w:tbl>
    <w:p w:rsidR="00A85BB6" w:rsidRPr="00A85BB6" w:rsidRDefault="00A85BB6" w:rsidP="00A85BB6">
      <w:pPr>
        <w:spacing w:after="0" w:line="240" w:lineRule="auto"/>
        <w:rPr>
          <w:rFonts w:ascii="STIX" w:eastAsia="Times New Roman" w:hAnsi="STIX"/>
          <w:sz w:val="20"/>
          <w:szCs w:val="24"/>
        </w:rPr>
      </w:pPr>
    </w:p>
    <w:p w:rsidR="00A85BB6" w:rsidRPr="00A85BB6" w:rsidRDefault="00A85BB6" w:rsidP="00A85BB6">
      <w:pPr>
        <w:spacing w:after="0" w:line="240" w:lineRule="auto"/>
        <w:rPr>
          <w:rFonts w:ascii="STIX" w:eastAsia="Times New Roman" w:hAnsi="STIX"/>
          <w:sz w:val="20"/>
          <w:szCs w:val="24"/>
        </w:rPr>
      </w:pPr>
      <w:r w:rsidRPr="00A85BB6">
        <w:rPr>
          <w:rFonts w:ascii="STIX" w:eastAsia="Times New Roman" w:hAnsi="STIX"/>
          <w:sz w:val="20"/>
          <w:szCs w:val="24"/>
        </w:rPr>
        <w:t xml:space="preserve">After four iterations, the process is converging on the true minimum at </w:t>
      </w:r>
      <w:r w:rsidRPr="00A85BB6">
        <w:rPr>
          <w:rFonts w:ascii="STIX" w:eastAsia="Times New Roman" w:hAnsi="STIX"/>
          <w:i/>
          <w:sz w:val="20"/>
          <w:szCs w:val="24"/>
        </w:rPr>
        <w:t>x</w:t>
      </w:r>
      <w:r w:rsidRPr="00A85BB6">
        <w:rPr>
          <w:rFonts w:ascii="STIX" w:eastAsia="Times New Roman" w:hAnsi="STIX"/>
          <w:sz w:val="20"/>
          <w:szCs w:val="24"/>
        </w:rPr>
        <w:t xml:space="preserve"> </w:t>
      </w:r>
      <w:r w:rsidRPr="00A85BB6">
        <w:rPr>
          <w:rFonts w:ascii="Courier New" w:eastAsia="Times New Roman" w:hAnsi="Courier New"/>
          <w:sz w:val="20"/>
          <w:szCs w:val="24"/>
        </w:rPr>
        <w:t>=</w:t>
      </w:r>
      <w:r w:rsidRPr="00A85BB6">
        <w:rPr>
          <w:rFonts w:ascii="STIX" w:eastAsia="Times New Roman" w:hAnsi="STIX"/>
          <w:sz w:val="20"/>
          <w:szCs w:val="24"/>
        </w:rPr>
        <w:t xml:space="preserve"> 2.8966 where the function has a value of </w:t>
      </w:r>
      <w:r w:rsidRPr="00A85BB6">
        <w:rPr>
          <w:rFonts w:ascii="STIX" w:eastAsia="Times New Roman" w:hAnsi="STIX"/>
          <w:i/>
          <w:sz w:val="20"/>
          <w:szCs w:val="24"/>
        </w:rPr>
        <w:t>f</w:t>
      </w:r>
      <w:r w:rsidRPr="00A85BB6">
        <w:rPr>
          <w:rFonts w:ascii="Courier New" w:eastAsia="Times New Roman" w:hAnsi="Courier New"/>
          <w:sz w:val="20"/>
          <w:szCs w:val="24"/>
        </w:rPr>
        <w:t>(</w:t>
      </w:r>
      <w:r w:rsidRPr="00A85BB6">
        <w:rPr>
          <w:rFonts w:ascii="STIX" w:eastAsia="Times New Roman" w:hAnsi="STIX"/>
          <w:i/>
          <w:sz w:val="20"/>
          <w:szCs w:val="24"/>
        </w:rPr>
        <w:t>x</w:t>
      </w:r>
      <w:r w:rsidRPr="00A85BB6">
        <w:rPr>
          <w:rFonts w:ascii="Courier New" w:eastAsia="Times New Roman" w:hAnsi="Courier New"/>
          <w:sz w:val="20"/>
          <w:szCs w:val="24"/>
        </w:rPr>
        <w:t>)</w:t>
      </w:r>
      <w:r w:rsidRPr="00A85BB6">
        <w:rPr>
          <w:rFonts w:ascii="STIX" w:eastAsia="Times New Roman" w:hAnsi="STIX"/>
          <w:sz w:val="20"/>
          <w:szCs w:val="24"/>
        </w:rPr>
        <w:t xml:space="preserve"> </w:t>
      </w:r>
      <w:r w:rsidRPr="00A85BB6">
        <w:rPr>
          <w:rFonts w:ascii="Courier New" w:eastAsia="Times New Roman" w:hAnsi="Courier New"/>
          <w:sz w:val="20"/>
          <w:szCs w:val="24"/>
        </w:rPr>
        <w:t>=</w:t>
      </w:r>
      <w:r w:rsidRPr="00A85BB6">
        <w:rPr>
          <w:rFonts w:ascii="STIX" w:eastAsia="Times New Roman" w:hAnsi="STIX"/>
          <w:sz w:val="20"/>
          <w:szCs w:val="24"/>
        </w:rPr>
        <w:t xml:space="preserve"> </w:t>
      </w:r>
      <w:r w:rsidRPr="00A85BB6">
        <w:rPr>
          <w:rFonts w:ascii="Courier New" w:eastAsia="Times New Roman" w:hAnsi="Courier New"/>
          <w:sz w:val="20"/>
          <w:szCs w:val="24"/>
        </w:rPr>
        <w:t>-</w:t>
      </w:r>
      <w:r w:rsidRPr="00A85BB6">
        <w:rPr>
          <w:rFonts w:ascii="STIX" w:eastAsia="Times New Roman" w:hAnsi="STIX"/>
          <w:sz w:val="20"/>
          <w:szCs w:val="24"/>
        </w:rPr>
        <w:t xml:space="preserve">6.1847. </w:t>
      </w:r>
    </w:p>
    <w:p w:rsidR="00033725" w:rsidRPr="00033725" w:rsidRDefault="00033725" w:rsidP="00A85BB6">
      <w:pPr>
        <w:spacing w:after="0" w:line="240" w:lineRule="auto"/>
        <w:rPr>
          <w:rFonts w:ascii="Courier New" w:eastAsia="Times New Roman" w:hAnsi="Courier New" w:cs="Courier New"/>
          <w:sz w:val="18"/>
          <w:szCs w:val="18"/>
        </w:rPr>
      </w:pPr>
    </w:p>
    <w:sectPr w:rsidR="00033725" w:rsidRPr="00033725"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BF069-2DF2-42F2-9603-60AB6EB3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826</Characters>
  <Application>Microsoft Office Word</Application>
  <DocSecurity>0</DocSecurity>
  <Lines>6</Lines>
  <Paragraphs>1</Paragraphs>
  <ScaleCrop>false</ScaleCrop>
  <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2017-03-30T15:23:00Z</dcterms:created>
  <dcterms:modified xsi:type="dcterms:W3CDTF">2017-03-30T15:23:00Z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