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E46A2" w:rsidRDefault="00512B6C" w:rsidP="002E46A2">
      <w:pPr>
        <w:pStyle w:val="Default"/>
        <w:rPr>
          <w:b/>
        </w:rPr>
      </w:pPr>
      <w:r w:rsidRPr="002E46A2">
        <w:rPr>
          <w:b/>
        </w:rPr>
        <w:t xml:space="preserve">Problem </w:t>
      </w:r>
      <w:r w:rsidR="002E46A2" w:rsidRPr="002E46A2">
        <w:rPr>
          <w:b/>
        </w:rPr>
        <w:t>8.12</w:t>
      </w:r>
    </w:p>
    <w:p w:rsidR="002E46A2" w:rsidRPr="002E46A2" w:rsidRDefault="002E46A2" w:rsidP="002E46A2">
      <w:pPr>
        <w:pStyle w:val="Default"/>
      </w:pPr>
    </w:p>
    <w:p w:rsidR="00332B87" w:rsidRDefault="002E46A2" w:rsidP="002E46A2">
      <w:pPr>
        <w:autoSpaceDE w:val="0"/>
        <w:autoSpaceDN w:val="0"/>
        <w:adjustRightInd w:val="0"/>
        <w:spacing w:after="0" w:line="240" w:lineRule="auto"/>
        <w:rPr>
          <w:rFonts w:ascii="STIX" w:hAnsi="STIX" w:cs="STIX"/>
          <w:color w:val="211D1E"/>
          <w:sz w:val="24"/>
          <w:szCs w:val="18"/>
        </w:rPr>
      </w:pPr>
      <w:r w:rsidRPr="002E46A2">
        <w:rPr>
          <w:rFonts w:ascii="STIX" w:hAnsi="STIX" w:cs="STIX"/>
          <w:color w:val="211D1E"/>
          <w:sz w:val="24"/>
          <w:szCs w:val="18"/>
        </w:rPr>
        <w:t xml:space="preserve">Perform the same computation as in Example 8.2, but use five jumpers with the following characteristics: </w:t>
      </w:r>
    </w:p>
    <w:p w:rsidR="002E46A2" w:rsidRDefault="002E46A2" w:rsidP="002E46A2">
      <w:pPr>
        <w:autoSpaceDE w:val="0"/>
        <w:autoSpaceDN w:val="0"/>
        <w:adjustRightInd w:val="0"/>
        <w:spacing w:after="0" w:line="240" w:lineRule="auto"/>
        <w:rPr>
          <w:rFonts w:ascii="STIX" w:hAnsi="STIX" w:cs="STIX"/>
          <w:color w:val="211D1E"/>
          <w:sz w:val="24"/>
          <w:szCs w:val="18"/>
        </w:rPr>
      </w:pPr>
    </w:p>
    <w:p w:rsidR="002E46A2" w:rsidRDefault="002E46A2" w:rsidP="002E46A2">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933825" cy="2004133"/>
            <wp:effectExtent l="19050" t="0" r="9525"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7" cstate="print"/>
                    <a:srcRect/>
                    <a:stretch>
                      <a:fillRect/>
                    </a:stretch>
                  </pic:blipFill>
                  <pic:spPr bwMode="auto">
                    <a:xfrm>
                      <a:off x="0" y="0"/>
                      <a:ext cx="3936044" cy="2005263"/>
                    </a:xfrm>
                    <a:prstGeom prst="rect">
                      <a:avLst/>
                    </a:prstGeom>
                    <a:noFill/>
                    <a:ln w="9525">
                      <a:noFill/>
                      <a:miter lim="800000"/>
                      <a:headEnd/>
                      <a:tailEnd/>
                    </a:ln>
                  </pic:spPr>
                </pic:pic>
              </a:graphicData>
            </a:graphic>
          </wp:inline>
        </w:drawing>
      </w:r>
    </w:p>
    <w:p w:rsidR="002E46A2" w:rsidRDefault="002E46A2" w:rsidP="002E46A2">
      <w:pPr>
        <w:autoSpaceDE w:val="0"/>
        <w:autoSpaceDN w:val="0"/>
        <w:adjustRightInd w:val="0"/>
        <w:spacing w:after="0" w:line="240" w:lineRule="auto"/>
        <w:jc w:val="center"/>
        <w:rPr>
          <w:rFonts w:ascii="STIX" w:hAnsi="STIX" w:cs="STIX"/>
          <w:color w:val="211D1E"/>
          <w:sz w:val="24"/>
          <w:szCs w:val="24"/>
        </w:rPr>
      </w:pPr>
    </w:p>
    <w:p w:rsidR="002E46A2" w:rsidRPr="002E46A2" w:rsidRDefault="002E46A2" w:rsidP="002E46A2">
      <w:pPr>
        <w:autoSpaceDE w:val="0"/>
        <w:autoSpaceDN w:val="0"/>
        <w:adjustRightInd w:val="0"/>
        <w:spacing w:after="0" w:line="240" w:lineRule="auto"/>
        <w:rPr>
          <w:rFonts w:ascii="STIX" w:hAnsi="STIX" w:cs="STIX"/>
          <w:i/>
          <w:color w:val="211D1E"/>
          <w:sz w:val="24"/>
          <w:szCs w:val="24"/>
        </w:rPr>
      </w:pPr>
      <w:r w:rsidRPr="002E46A2">
        <w:rPr>
          <w:rFonts w:ascii="STIX" w:hAnsi="STIX" w:cs="STIX"/>
          <w:i/>
          <w:color w:val="211D1E"/>
          <w:sz w:val="24"/>
          <w:szCs w:val="24"/>
        </w:rPr>
        <w:t>Problem Statement of Example 8.2:</w:t>
      </w:r>
    </w:p>
    <w:p w:rsidR="002E46A2" w:rsidRPr="002E46A2" w:rsidRDefault="002E46A2" w:rsidP="002E46A2">
      <w:pPr>
        <w:pStyle w:val="Default"/>
      </w:pPr>
    </w:p>
    <w:p w:rsidR="002E46A2" w:rsidRDefault="002E46A2" w:rsidP="002E46A2">
      <w:pPr>
        <w:autoSpaceDE w:val="0"/>
        <w:autoSpaceDN w:val="0"/>
        <w:adjustRightInd w:val="0"/>
        <w:spacing w:after="0" w:line="240" w:lineRule="auto"/>
        <w:rPr>
          <w:rFonts w:ascii="STIX" w:hAnsi="STIX" w:cs="STIX"/>
          <w:color w:val="211D1E"/>
          <w:sz w:val="24"/>
          <w:szCs w:val="24"/>
        </w:rPr>
      </w:pPr>
      <w:r w:rsidRPr="002E46A2">
        <w:rPr>
          <w:rFonts w:ascii="STIX" w:hAnsi="STIX" w:cs="STIX"/>
          <w:color w:val="211D1E"/>
          <w:sz w:val="24"/>
          <w:szCs w:val="24"/>
        </w:rPr>
        <w:t>Use MATLAB to solve the bungee jumper problem described at the beginning of this chapter</w:t>
      </w:r>
      <w:r>
        <w:rPr>
          <w:rFonts w:ascii="STIX" w:hAnsi="STIX" w:cs="STIX"/>
          <w:color w:val="211D1E"/>
          <w:sz w:val="24"/>
          <w:szCs w:val="24"/>
        </w:rPr>
        <w:t xml:space="preserve"> (see below)</w:t>
      </w:r>
      <w:r w:rsidRPr="002E46A2">
        <w:rPr>
          <w:rFonts w:ascii="STIX" w:hAnsi="STIX" w:cs="STIX"/>
          <w:color w:val="211D1E"/>
          <w:sz w:val="24"/>
          <w:szCs w:val="24"/>
        </w:rPr>
        <w:t xml:space="preserve">. The parameters for the problem are </w:t>
      </w:r>
    </w:p>
    <w:p w:rsidR="002E46A2" w:rsidRDefault="002E46A2" w:rsidP="002E46A2">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4248150" cy="1171417"/>
            <wp:effectExtent l="1905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8" cstate="print"/>
                    <a:srcRect/>
                    <a:stretch>
                      <a:fillRect/>
                    </a:stretch>
                  </pic:blipFill>
                  <pic:spPr bwMode="auto">
                    <a:xfrm>
                      <a:off x="0" y="0"/>
                      <a:ext cx="4256148" cy="1173623"/>
                    </a:xfrm>
                    <a:prstGeom prst="rect">
                      <a:avLst/>
                    </a:prstGeom>
                    <a:noFill/>
                    <a:ln w="9525">
                      <a:noFill/>
                      <a:miter lim="800000"/>
                      <a:headEnd/>
                      <a:tailEnd/>
                    </a:ln>
                  </pic:spPr>
                </pic:pic>
              </a:graphicData>
            </a:graphic>
          </wp:inline>
        </w:drawing>
      </w:r>
    </w:p>
    <w:p w:rsidR="002E46A2" w:rsidRPr="002E46A2" w:rsidRDefault="002E46A2" w:rsidP="002E46A2">
      <w:pPr>
        <w:autoSpaceDE w:val="0"/>
        <w:autoSpaceDN w:val="0"/>
        <w:adjustRightInd w:val="0"/>
        <w:spacing w:after="0" w:line="240" w:lineRule="auto"/>
        <w:rPr>
          <w:rFonts w:ascii="Proxima Nova Rg" w:hAnsi="Proxima Nova Rg" w:cs="Proxima Nova Rg"/>
          <w:color w:val="000000"/>
          <w:sz w:val="24"/>
          <w:szCs w:val="24"/>
        </w:rPr>
      </w:pPr>
    </w:p>
    <w:p w:rsidR="002E46A2" w:rsidRDefault="002E46A2" w:rsidP="002E46A2">
      <w:pPr>
        <w:autoSpaceDE w:val="0"/>
        <w:autoSpaceDN w:val="0"/>
        <w:adjustRightInd w:val="0"/>
        <w:spacing w:after="0" w:line="200" w:lineRule="atLeast"/>
        <w:jc w:val="both"/>
        <w:rPr>
          <w:rFonts w:ascii="STIX" w:hAnsi="STIX" w:cs="STIX"/>
          <w:color w:val="211D1E"/>
          <w:sz w:val="24"/>
          <w:szCs w:val="24"/>
        </w:rPr>
      </w:pPr>
      <w:r w:rsidRPr="002E46A2">
        <w:rPr>
          <w:rFonts w:ascii="STIX" w:hAnsi="STIX" w:cs="STIX"/>
          <w:color w:val="211D1E"/>
          <w:sz w:val="24"/>
          <w:szCs w:val="24"/>
        </w:rPr>
        <w:t>Suppose that three jumpers are connected by bungee cords. Figure 8.1</w:t>
      </w:r>
      <w:r w:rsidRPr="002E46A2">
        <w:rPr>
          <w:rFonts w:ascii="STIX" w:hAnsi="STIX" w:cs="STIX"/>
          <w:i/>
          <w:iCs/>
          <w:color w:val="211D1E"/>
          <w:sz w:val="24"/>
          <w:szCs w:val="24"/>
        </w:rPr>
        <w:t xml:space="preserve">a </w:t>
      </w:r>
      <w:r w:rsidRPr="002E46A2">
        <w:rPr>
          <w:rFonts w:ascii="STIX" w:hAnsi="STIX" w:cs="STIX"/>
          <w:color w:val="211D1E"/>
          <w:sz w:val="24"/>
          <w:szCs w:val="24"/>
        </w:rPr>
        <w:t xml:space="preserve">shows them being held in place vertically so that each cord is fully extended but unstretched. We can define three distances, </w:t>
      </w:r>
      <w:r w:rsidRPr="002E46A2">
        <w:rPr>
          <w:rFonts w:ascii="STIX" w:hAnsi="STIX" w:cs="STIX"/>
          <w:i/>
          <w:iCs/>
          <w:color w:val="211D1E"/>
          <w:sz w:val="24"/>
          <w:szCs w:val="24"/>
        </w:rPr>
        <w:t>x</w:t>
      </w:r>
      <w:r w:rsidRPr="006D22F8">
        <w:rPr>
          <w:rFonts w:ascii="STIX" w:hAnsi="STIX" w:cs="STIX"/>
          <w:color w:val="211D1E"/>
          <w:sz w:val="32"/>
          <w:szCs w:val="32"/>
          <w:vertAlign w:val="subscript"/>
        </w:rPr>
        <w:t>1</w:t>
      </w:r>
      <w:r w:rsidRPr="002E46A2">
        <w:rPr>
          <w:rFonts w:ascii="STIX" w:hAnsi="STIX" w:cs="STIX"/>
          <w:color w:val="211D1E"/>
          <w:sz w:val="24"/>
          <w:szCs w:val="24"/>
        </w:rPr>
        <w:t xml:space="preserve">, </w:t>
      </w:r>
      <w:r w:rsidRPr="002E46A2">
        <w:rPr>
          <w:rFonts w:ascii="STIX" w:hAnsi="STIX" w:cs="STIX"/>
          <w:i/>
          <w:iCs/>
          <w:color w:val="211D1E"/>
          <w:sz w:val="24"/>
          <w:szCs w:val="24"/>
        </w:rPr>
        <w:t>x</w:t>
      </w:r>
      <w:r w:rsidRPr="006D22F8">
        <w:rPr>
          <w:rFonts w:ascii="STIX" w:hAnsi="STIX" w:cs="STIX"/>
          <w:color w:val="211D1E"/>
          <w:sz w:val="32"/>
          <w:szCs w:val="32"/>
          <w:vertAlign w:val="subscript"/>
        </w:rPr>
        <w:t>2</w:t>
      </w:r>
      <w:r w:rsidRPr="002E46A2">
        <w:rPr>
          <w:rFonts w:ascii="STIX" w:hAnsi="STIX" w:cs="STIX"/>
          <w:color w:val="211D1E"/>
          <w:sz w:val="24"/>
          <w:szCs w:val="24"/>
        </w:rPr>
        <w:t xml:space="preserve">, and </w:t>
      </w:r>
      <w:r w:rsidRPr="002E46A2">
        <w:rPr>
          <w:rFonts w:ascii="STIX" w:hAnsi="STIX" w:cs="STIX"/>
          <w:i/>
          <w:iCs/>
          <w:color w:val="211D1E"/>
          <w:sz w:val="24"/>
          <w:szCs w:val="24"/>
        </w:rPr>
        <w:t>x</w:t>
      </w:r>
      <w:r w:rsidRPr="006D22F8">
        <w:rPr>
          <w:rFonts w:ascii="STIX" w:hAnsi="STIX" w:cs="STIX"/>
          <w:color w:val="211D1E"/>
          <w:sz w:val="32"/>
          <w:szCs w:val="32"/>
          <w:vertAlign w:val="subscript"/>
        </w:rPr>
        <w:t>3</w:t>
      </w:r>
      <w:r w:rsidRPr="002E46A2">
        <w:rPr>
          <w:rFonts w:ascii="STIX" w:hAnsi="STIX" w:cs="STIX"/>
          <w:color w:val="211D1E"/>
          <w:sz w:val="24"/>
          <w:szCs w:val="24"/>
        </w:rPr>
        <w:t>, as measured downward from each of their unstretched positions. After they are released, gravity takes hold and the jumpers will eventually come to the equilibrium positions shown in Fig. 8.1</w:t>
      </w:r>
      <w:r w:rsidRPr="002E46A2">
        <w:rPr>
          <w:rFonts w:ascii="STIX" w:hAnsi="STIX" w:cs="STIX"/>
          <w:i/>
          <w:iCs/>
          <w:color w:val="211D1E"/>
          <w:sz w:val="24"/>
          <w:szCs w:val="24"/>
        </w:rPr>
        <w:t>b</w:t>
      </w:r>
      <w:r w:rsidRPr="002E46A2">
        <w:rPr>
          <w:rFonts w:ascii="STIX" w:hAnsi="STIX" w:cs="STIX"/>
          <w:color w:val="211D1E"/>
          <w:sz w:val="24"/>
          <w:szCs w:val="24"/>
        </w:rPr>
        <w:t xml:space="preserve">. Suppose that you are asked to compute the displacement of each of the jumpers. If we assume that each cord behaves as a linear spring and follows Hooke’s law, free-body diagrams can be developed for each jumper as depicted in Fig. 8.2. </w:t>
      </w:r>
    </w:p>
    <w:p w:rsidR="002E46A2" w:rsidRDefault="002E46A2" w:rsidP="002E46A2">
      <w:pPr>
        <w:autoSpaceDE w:val="0"/>
        <w:autoSpaceDN w:val="0"/>
        <w:adjustRightInd w:val="0"/>
        <w:spacing w:after="0" w:line="200" w:lineRule="atLeast"/>
        <w:jc w:val="both"/>
        <w:rPr>
          <w:rFonts w:ascii="STIX" w:hAnsi="STIX" w:cs="STIX"/>
          <w:color w:val="211D1E"/>
          <w:sz w:val="24"/>
          <w:szCs w:val="24"/>
        </w:rPr>
      </w:pPr>
    </w:p>
    <w:p w:rsidR="002E46A2" w:rsidRDefault="002E46A2" w:rsidP="002E46A2">
      <w:pPr>
        <w:rPr>
          <w:rFonts w:ascii="STIX" w:hAnsi="STIX" w:cs="STIX"/>
          <w:i/>
          <w:sz w:val="24"/>
          <w:szCs w:val="24"/>
        </w:rPr>
        <w:sectPr w:rsidR="002E46A2" w:rsidSect="00A7256C">
          <w:footerReference w:type="default" r:id="rId9"/>
          <w:pgSz w:w="12240" w:h="15840"/>
          <w:pgMar w:top="1440" w:right="990" w:bottom="1440" w:left="1440" w:header="720" w:footer="720" w:gutter="0"/>
          <w:cols w:space="720"/>
          <w:docGrid w:linePitch="360"/>
        </w:sectPr>
      </w:pPr>
      <w:r w:rsidRPr="00BF660B">
        <w:rPr>
          <w:rFonts w:ascii="STIX" w:hAnsi="STIX" w:cs="STIX"/>
          <w:i/>
          <w:sz w:val="24"/>
          <w:szCs w:val="24"/>
        </w:rPr>
        <w:t>Problem continued on next page...</w:t>
      </w:r>
    </w:p>
    <w:p w:rsidR="002E46A2" w:rsidRPr="002E46A2" w:rsidRDefault="002E46A2" w:rsidP="002E46A2">
      <w:pPr>
        <w:autoSpaceDE w:val="0"/>
        <w:autoSpaceDN w:val="0"/>
        <w:adjustRightInd w:val="0"/>
        <w:spacing w:after="0" w:line="200" w:lineRule="atLeast"/>
        <w:jc w:val="both"/>
        <w:rPr>
          <w:rFonts w:ascii="STIX" w:hAnsi="STIX" w:cs="STIX"/>
          <w:sz w:val="24"/>
          <w:szCs w:val="24"/>
        </w:rPr>
      </w:pPr>
      <w:r>
        <w:rPr>
          <w:rFonts w:ascii="STIX" w:hAnsi="STIX" w:cs="STIX"/>
          <w:noProof/>
          <w:sz w:val="24"/>
          <w:szCs w:val="24"/>
        </w:rPr>
        <w:lastRenderedPageBreak/>
        <w:drawing>
          <wp:inline distT="0" distB="0" distL="0" distR="0">
            <wp:extent cx="6229350" cy="4272538"/>
            <wp:effectExtent l="1905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10" cstate="print"/>
                    <a:srcRect/>
                    <a:stretch>
                      <a:fillRect/>
                    </a:stretch>
                  </pic:blipFill>
                  <pic:spPr bwMode="auto">
                    <a:xfrm>
                      <a:off x="0" y="0"/>
                      <a:ext cx="6229350" cy="4272538"/>
                    </a:xfrm>
                    <a:prstGeom prst="rect">
                      <a:avLst/>
                    </a:prstGeom>
                    <a:noFill/>
                    <a:ln w="9525">
                      <a:noFill/>
                      <a:miter lim="800000"/>
                      <a:headEnd/>
                      <a:tailEnd/>
                    </a:ln>
                  </pic:spPr>
                </pic:pic>
              </a:graphicData>
            </a:graphic>
          </wp:inline>
        </w:drawing>
      </w:r>
    </w:p>
    <w:sectPr w:rsidR="002E46A2" w:rsidRPr="002E46A2"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8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22F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2017-03-16T19:55:00Z</dcterms:created>
  <dcterms:modified xsi:type="dcterms:W3CDTF">2017-04-02T19:01:00Z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