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70EA9" w:rsidRDefault="00512B6C" w:rsidP="00170EA9">
      <w:pPr>
        <w:pStyle w:val="Default"/>
        <w:rPr>
          <w:b/>
        </w:rPr>
      </w:pPr>
      <w:r w:rsidRPr="00170EA9">
        <w:rPr>
          <w:b/>
        </w:rPr>
        <w:t xml:space="preserve">Problem </w:t>
      </w:r>
      <w:r w:rsidR="005A622E" w:rsidRPr="00170EA9">
        <w:rPr>
          <w:b/>
        </w:rPr>
        <w:t>9.</w:t>
      </w:r>
      <w:r w:rsidR="00170EA9" w:rsidRPr="00170EA9">
        <w:rPr>
          <w:b/>
        </w:rPr>
        <w:t>8</w:t>
      </w:r>
    </w:p>
    <w:p w:rsidR="00170EA9" w:rsidRPr="00170EA9" w:rsidRDefault="00170EA9" w:rsidP="00170EA9">
      <w:pPr>
        <w:pStyle w:val="Default"/>
      </w:pPr>
    </w:p>
    <w:p w:rsidR="00F572E0" w:rsidRDefault="00170EA9" w:rsidP="00170EA9">
      <w:pPr>
        <w:autoSpaceDE w:val="0"/>
        <w:autoSpaceDN w:val="0"/>
        <w:adjustRightInd w:val="0"/>
        <w:spacing w:after="0" w:line="240" w:lineRule="auto"/>
        <w:rPr>
          <w:rFonts w:ascii="STIX" w:hAnsi="STIX" w:cs="STIX"/>
          <w:color w:val="211D1E"/>
          <w:sz w:val="24"/>
          <w:szCs w:val="18"/>
        </w:rPr>
      </w:pPr>
      <w:r w:rsidRPr="00170EA9">
        <w:rPr>
          <w:rFonts w:ascii="STIX" w:hAnsi="STIX" w:cs="STIX"/>
          <w:color w:val="211D1E"/>
          <w:sz w:val="24"/>
          <w:szCs w:val="18"/>
        </w:rPr>
        <w:t xml:space="preserve">Perform the same calculations as in Example 9.5, but for the tridiagonal system: </w:t>
      </w:r>
    </w:p>
    <w:p w:rsidR="00170EA9" w:rsidRDefault="00170EA9" w:rsidP="00170EA9">
      <w:pPr>
        <w:autoSpaceDE w:val="0"/>
        <w:autoSpaceDN w:val="0"/>
        <w:adjustRightInd w:val="0"/>
        <w:spacing w:after="0" w:line="240" w:lineRule="auto"/>
        <w:rPr>
          <w:rFonts w:ascii="STIX" w:hAnsi="STIX" w:cs="STIX"/>
          <w:color w:val="211D1E"/>
          <w:sz w:val="24"/>
          <w:szCs w:val="18"/>
        </w:rPr>
      </w:pPr>
    </w:p>
    <w:p w:rsidR="00170EA9" w:rsidRPr="00170EA9" w:rsidRDefault="00170EA9" w:rsidP="001C0D96">
      <w:pPr>
        <w:autoSpaceDE w:val="0"/>
        <w:autoSpaceDN w:val="0"/>
        <w:adjustRightInd w:val="0"/>
        <w:spacing w:after="0" w:line="240" w:lineRule="auto"/>
        <w:jc w:val="center"/>
        <w:rPr>
          <w:rFonts w:ascii="STIX" w:hAnsi="STIX" w:cs="STIX"/>
          <w:sz w:val="24"/>
          <w:szCs w:val="24"/>
        </w:rPr>
      </w:pPr>
      <w:r w:rsidRPr="00170EA9">
        <w:rPr>
          <w:rFonts w:ascii="STIX" w:hAnsi="STIX" w:cs="STIX"/>
          <w:color w:val="211D1E"/>
          <w:position w:val="-56"/>
          <w:sz w:val="24"/>
          <w:szCs w:val="18"/>
        </w:rPr>
        <w:object w:dxaOrig="35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62.25pt" o:ole="">
            <v:imagedata r:id="rId7" o:title=""/>
          </v:shape>
          <o:OLEObject Type="Embed" ProgID="Equation.DSMT4" ShapeID="_x0000_i1025" DrawAspect="Content" ObjectID="_1552643883" r:id="rId8"/>
        </w:object>
      </w:r>
      <w:r>
        <w:rPr>
          <w:rFonts w:ascii="STIX" w:hAnsi="STIX" w:cs="STIX"/>
          <w:color w:val="211D1E"/>
          <w:sz w:val="24"/>
          <w:szCs w:val="18"/>
        </w:rPr>
        <w:t xml:space="preserve"> </w:t>
      </w:r>
    </w:p>
    <w:sectPr w:rsidR="00170EA9" w:rsidRPr="00170EA9"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D96"/>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3F71"/>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Words>
  <Characters>106</Characters>
  <Application>Microsoft Office Word</Application>
  <DocSecurity>0</DocSecurity>
  <Lines>1</Lines>
  <Paragraphs>1</Paragraphs>
  <ScaleCrop>false</ScaleCrop>
  <Company/>
  <LinksUpToDate>false</LinksUpToDate>
  <CharactersWithSpaces>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2017-03-16T20:27:00Z</dcterms:created>
  <dcterms:modified xsi:type="dcterms:W3CDTF">2017-04-02T19:10:00Z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