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3B291E">
        <w:rPr>
          <w:b/>
          <w:noProof/>
          <w:sz w:val="20"/>
          <w:szCs w:val="20"/>
        </w:rPr>
        <w:t xml:space="preserve"> 10.7</w:t>
      </w:r>
    </w:p>
    <w:p w:rsidR="00151105" w:rsidRDefault="00151105" w:rsidP="00BC029E">
      <w:pPr>
        <w:autoSpaceDE w:val="0"/>
        <w:autoSpaceDN w:val="0"/>
        <w:adjustRightInd w:val="0"/>
        <w:spacing w:after="0" w:line="240" w:lineRule="auto"/>
        <w:rPr>
          <w:rFonts w:ascii="STIX" w:eastAsia="Times New Roman" w:hAnsi="STIX"/>
          <w:sz w:val="20"/>
          <w:szCs w:val="24"/>
        </w:rPr>
      </w:pP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sz w:val="20"/>
          <w:szCs w:val="24"/>
        </w:rPr>
        <w:t>The result of Example 10.5 can be substituted into Eq. (10.14) to give</w:t>
      </w:r>
    </w:p>
    <w:p w:rsidR="003B291E" w:rsidRPr="003B291E" w:rsidRDefault="003B291E" w:rsidP="003B291E">
      <w:pPr>
        <w:spacing w:after="0" w:line="240" w:lineRule="auto"/>
        <w:rPr>
          <w:rFonts w:ascii="STIX" w:eastAsia="Times New Roman" w:hAnsi="STIX"/>
          <w:sz w:val="20"/>
          <w:szCs w:val="24"/>
        </w:rPr>
      </w:pP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54"/>
          <w:sz w:val="20"/>
          <w:szCs w:val="24"/>
        </w:rPr>
        <w:object w:dxaOrig="80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462" type="#_x0000_t75" style="width:404.25pt;height:60pt" o:ole="">
            <v:imagedata r:id="rId8" o:title=""/>
          </v:shape>
          <o:OLEObject Type="Embed" ProgID="Equation.DSMT4" ShapeID="_x0000_i9462" DrawAspect="Content" ObjectID="_1552390733" r:id="rId9"/>
        </w:object>
      </w:r>
    </w:p>
    <w:p w:rsidR="003B291E" w:rsidRPr="003B291E" w:rsidRDefault="003B291E" w:rsidP="003B291E">
      <w:pPr>
        <w:spacing w:after="0" w:line="240" w:lineRule="auto"/>
        <w:rPr>
          <w:rFonts w:ascii="STIX" w:eastAsia="Times New Roman" w:hAnsi="STIX"/>
          <w:sz w:val="20"/>
          <w:szCs w:val="24"/>
        </w:rPr>
      </w:pP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sz w:val="20"/>
          <w:szCs w:val="24"/>
        </w:rPr>
        <w:t>The multiplication can be implemented as in</w:t>
      </w:r>
    </w:p>
    <w:p w:rsidR="003B291E" w:rsidRPr="003B291E" w:rsidRDefault="003B291E" w:rsidP="003B291E">
      <w:pPr>
        <w:spacing w:after="0" w:line="240" w:lineRule="auto"/>
        <w:rPr>
          <w:rFonts w:ascii="STIX" w:eastAsia="Times New Roman" w:hAnsi="STIX"/>
          <w:sz w:val="20"/>
          <w:szCs w:val="24"/>
        </w:rPr>
      </w:pP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2580" w:dyaOrig="400">
          <v:shape id="_x0000_i9463" type="#_x0000_t75" style="width:129pt;height:20.25pt" o:ole="">
            <v:imagedata r:id="rId10" o:title=""/>
          </v:shape>
          <o:OLEObject Type="Embed" ProgID="Equation.DSMT4" ShapeID="_x0000_i9463" DrawAspect="Content" ObjectID="_1552390734" r:id="rId11"/>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2900" w:dyaOrig="360">
          <v:shape id="_x0000_i9464" type="#_x0000_t75" style="width:144.75pt;height:18pt" o:ole="">
            <v:imagedata r:id="rId12" o:title=""/>
          </v:shape>
          <o:OLEObject Type="Embed" ProgID="Equation.DSMT4" ShapeID="_x0000_i9464" DrawAspect="Content" ObjectID="_1552390735" r:id="rId13"/>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3580" w:dyaOrig="360">
          <v:shape id="_x0000_i9465" type="#_x0000_t75" style="width:179.25pt;height:18pt" o:ole="">
            <v:imagedata r:id="rId14" o:title=""/>
          </v:shape>
          <o:OLEObject Type="Embed" ProgID="Equation.DSMT4" ShapeID="_x0000_i9465" DrawAspect="Content" ObjectID="_1552390736" r:id="rId15"/>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2900" w:dyaOrig="360">
          <v:shape id="_x0000_i9466" type="#_x0000_t75" style="width:144.75pt;height:18pt" o:ole="">
            <v:imagedata r:id="rId16" o:title=""/>
          </v:shape>
          <o:OLEObject Type="Embed" ProgID="Equation.DSMT4" ShapeID="_x0000_i9466" DrawAspect="Content" ObjectID="_1552390737" r:id="rId17"/>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3700" w:dyaOrig="400">
          <v:shape id="_x0000_i9467" type="#_x0000_t75" style="width:185.25pt;height:20.25pt" o:ole="">
            <v:imagedata r:id="rId18" o:title=""/>
          </v:shape>
          <o:OLEObject Type="Embed" ProgID="Equation.DSMT4" ShapeID="_x0000_i9467" DrawAspect="Content" ObjectID="_1552390738" r:id="rId19"/>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5260" w:dyaOrig="360">
          <v:shape id="_x0000_i9468" type="#_x0000_t75" style="width:263.25pt;height:18pt" o:ole="">
            <v:imagedata r:id="rId20" o:title=""/>
          </v:shape>
          <o:OLEObject Type="Embed" ProgID="Equation.DSMT4" ShapeID="_x0000_i9468" DrawAspect="Content" ObjectID="_1552390739" r:id="rId21"/>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3600" w:dyaOrig="360">
          <v:shape id="_x0000_i9469" type="#_x0000_t75" style="width:180pt;height:18pt" o:ole="">
            <v:imagedata r:id="rId22" o:title=""/>
          </v:shape>
          <o:OLEObject Type="Embed" ProgID="Equation.DSMT4" ShapeID="_x0000_i9469" DrawAspect="Content" ObjectID="_1552390740" r:id="rId23"/>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5000" w:dyaOrig="360">
          <v:shape id="_x0000_i9470" type="#_x0000_t75" style="width:249.75pt;height:18pt" o:ole="">
            <v:imagedata r:id="rId24" o:title=""/>
          </v:shape>
          <o:OLEObject Type="Embed" ProgID="Equation.DSMT4" ShapeID="_x0000_i9470" DrawAspect="Content" ObjectID="_1552390741" r:id="rId25"/>
        </w:object>
      </w: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position w:val="-12"/>
          <w:sz w:val="20"/>
          <w:szCs w:val="24"/>
        </w:rPr>
        <w:object w:dxaOrig="5020" w:dyaOrig="400">
          <v:shape id="_x0000_i9471" type="#_x0000_t75" style="width:251.25pt;height:20.25pt" o:ole="">
            <v:imagedata r:id="rId26" o:title=""/>
          </v:shape>
          <o:OLEObject Type="Embed" ProgID="Equation.DSMT4" ShapeID="_x0000_i9471" DrawAspect="Content" ObjectID="_1552390742" r:id="rId27"/>
        </w:object>
      </w:r>
    </w:p>
    <w:p w:rsidR="003B291E" w:rsidRPr="003B291E" w:rsidRDefault="003B291E" w:rsidP="003B291E">
      <w:pPr>
        <w:spacing w:after="0" w:line="240" w:lineRule="auto"/>
        <w:rPr>
          <w:rFonts w:ascii="STIX" w:eastAsia="Times New Roman" w:hAnsi="STIX"/>
          <w:sz w:val="20"/>
          <w:szCs w:val="24"/>
        </w:rPr>
      </w:pPr>
    </w:p>
    <w:p w:rsidR="003B291E" w:rsidRPr="003B291E" w:rsidRDefault="003B291E" w:rsidP="003B291E">
      <w:pPr>
        <w:spacing w:after="0" w:line="240" w:lineRule="auto"/>
        <w:rPr>
          <w:rFonts w:ascii="STIX" w:eastAsia="Times New Roman" w:hAnsi="STIX"/>
          <w:sz w:val="20"/>
          <w:szCs w:val="24"/>
        </w:rPr>
      </w:pPr>
      <w:r w:rsidRPr="003B291E">
        <w:rPr>
          <w:rFonts w:ascii="STIX" w:eastAsia="Times New Roman" w:hAnsi="STIX"/>
          <w:sz w:val="20"/>
          <w:szCs w:val="24"/>
        </w:rPr>
        <w:t xml:space="preserve">The product yields the original matrix </w:t>
      </w:r>
      <w:r w:rsidRPr="003B291E">
        <w:rPr>
          <w:rFonts w:ascii="Courier New" w:eastAsia="Times New Roman" w:hAnsi="Courier New"/>
          <w:sz w:val="20"/>
          <w:szCs w:val="24"/>
        </w:rPr>
        <w:t>[</w:t>
      </w:r>
      <w:r w:rsidRPr="003B291E">
        <w:rPr>
          <w:rFonts w:ascii="STIX" w:eastAsia="Times New Roman" w:hAnsi="STIX"/>
          <w:sz w:val="20"/>
          <w:szCs w:val="24"/>
        </w:rPr>
        <w:t>A</w:t>
      </w:r>
      <w:r w:rsidRPr="003B291E">
        <w:rPr>
          <w:rFonts w:ascii="Courier New" w:eastAsia="Times New Roman" w:hAnsi="Courier New"/>
          <w:sz w:val="20"/>
          <w:szCs w:val="24"/>
        </w:rPr>
        <w:t>]</w:t>
      </w:r>
      <w:r w:rsidRPr="003B291E">
        <w:rPr>
          <w:rFonts w:ascii="STIX" w:eastAsia="Times New Roman" w:hAnsi="STIX"/>
          <w:sz w:val="20"/>
          <w:szCs w:val="24"/>
        </w:rPr>
        <w:t>. Thus, the Cholesky factorization of Example 10.5 is valid.</w:t>
      </w:r>
    </w:p>
    <w:p w:rsidR="00EC1100" w:rsidRPr="00EC1100" w:rsidRDefault="00EC1100" w:rsidP="003B291E">
      <w:pPr>
        <w:spacing w:after="0" w:line="240" w:lineRule="auto"/>
        <w:rPr>
          <w:rFonts w:ascii="STIX" w:eastAsia="Times New Roman" w:hAnsi="STIX"/>
          <w:sz w:val="20"/>
          <w:szCs w:val="24"/>
        </w:rPr>
      </w:pPr>
    </w:p>
    <w:sectPr w:rsidR="00EC1100" w:rsidRPr="00EC1100" w:rsidSect="002C1C68">
      <w:footerReference w:type="default" r:id="rId2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8F7E0-BE5E-46D6-98AB-775F7E7F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2017-03-30T18:39:00Z</dcterms:created>
  <dcterms:modified xsi:type="dcterms:W3CDTF">2017-03-30T18:39:00Z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