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8A3BD7">
        <w:rPr>
          <w:b/>
          <w:noProof/>
          <w:sz w:val="20"/>
          <w:szCs w:val="20"/>
        </w:rPr>
        <w:t>11.18</w:t>
      </w:r>
    </w:p>
    <w:p w:rsidR="00151105" w:rsidRDefault="00151105" w:rsidP="00BC029E">
      <w:pPr>
        <w:autoSpaceDE w:val="0"/>
        <w:autoSpaceDN w:val="0"/>
        <w:adjustRightInd w:val="0"/>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sz w:val="20"/>
          <w:szCs w:val="24"/>
        </w:rPr>
      </w:pPr>
      <w:r w:rsidRPr="008A3BD7">
        <w:rPr>
          <w:rFonts w:ascii="STIX" w:eastAsia="Times New Roman" w:hAnsi="STIX"/>
          <w:b/>
          <w:sz w:val="20"/>
          <w:szCs w:val="24"/>
        </w:rPr>
        <w:t>(a)</w:t>
      </w:r>
      <w:r w:rsidRPr="008A3BD7">
        <w:rPr>
          <w:rFonts w:ascii="STIX" w:eastAsia="Times New Roman" w:hAnsi="STIX"/>
          <w:sz w:val="20"/>
          <w:szCs w:val="24"/>
        </w:rPr>
        <w:t xml:space="preserve"> First, flow balances can be used to compute </w:t>
      </w:r>
      <w:r w:rsidRPr="008A3BD7">
        <w:rPr>
          <w:rFonts w:ascii="STIX" w:eastAsia="Times New Roman" w:hAnsi="STIX"/>
          <w:i/>
          <w:sz w:val="20"/>
          <w:szCs w:val="24"/>
        </w:rPr>
        <w:t>Q</w:t>
      </w:r>
      <w:r w:rsidRPr="008A3BD7">
        <w:rPr>
          <w:rFonts w:ascii="STIX" w:eastAsia="Times New Roman" w:hAnsi="STIX"/>
          <w:sz w:val="20"/>
          <w:szCs w:val="24"/>
          <w:vertAlign w:val="subscript"/>
        </w:rPr>
        <w:t>13</w:t>
      </w:r>
      <w:r w:rsidRPr="008A3BD7">
        <w:rPr>
          <w:rFonts w:ascii="STIX" w:eastAsia="Times New Roman" w:hAnsi="STIX"/>
          <w:sz w:val="20"/>
          <w:szCs w:val="24"/>
        </w:rPr>
        <w:t xml:space="preserve"> </w:t>
      </w:r>
      <w:r w:rsidRPr="008A3BD7">
        <w:rPr>
          <w:rFonts w:ascii="Courier New" w:eastAsia="Times New Roman" w:hAnsi="Courier New"/>
          <w:sz w:val="20"/>
          <w:szCs w:val="24"/>
        </w:rPr>
        <w:t>=</w:t>
      </w:r>
      <w:r w:rsidRPr="008A3BD7">
        <w:rPr>
          <w:rFonts w:ascii="STIX" w:eastAsia="Times New Roman" w:hAnsi="STIX"/>
          <w:sz w:val="20"/>
          <w:szCs w:val="24"/>
        </w:rPr>
        <w:t xml:space="preserve"> 100, </w:t>
      </w:r>
      <w:r w:rsidRPr="008A3BD7">
        <w:rPr>
          <w:rFonts w:ascii="STIX" w:eastAsia="Times New Roman" w:hAnsi="STIX"/>
          <w:i/>
          <w:sz w:val="20"/>
          <w:szCs w:val="24"/>
        </w:rPr>
        <w:t>Q</w:t>
      </w:r>
      <w:r w:rsidRPr="008A3BD7">
        <w:rPr>
          <w:rFonts w:ascii="STIX" w:eastAsia="Times New Roman" w:hAnsi="STIX"/>
          <w:sz w:val="20"/>
          <w:szCs w:val="24"/>
          <w:vertAlign w:val="subscript"/>
        </w:rPr>
        <w:t>23</w:t>
      </w:r>
      <w:r w:rsidRPr="008A3BD7">
        <w:rPr>
          <w:rFonts w:ascii="STIX" w:eastAsia="Times New Roman" w:hAnsi="STIX"/>
          <w:sz w:val="20"/>
          <w:szCs w:val="24"/>
        </w:rPr>
        <w:t xml:space="preserve"> </w:t>
      </w:r>
      <w:r w:rsidRPr="008A3BD7">
        <w:rPr>
          <w:rFonts w:ascii="Courier New" w:eastAsia="Times New Roman" w:hAnsi="Courier New"/>
          <w:sz w:val="20"/>
          <w:szCs w:val="24"/>
        </w:rPr>
        <w:t>=</w:t>
      </w:r>
      <w:r w:rsidRPr="008A3BD7">
        <w:rPr>
          <w:rFonts w:ascii="STIX" w:eastAsia="Times New Roman" w:hAnsi="STIX"/>
          <w:sz w:val="20"/>
          <w:szCs w:val="24"/>
        </w:rPr>
        <w:t xml:space="preserve"> 100, </w:t>
      </w:r>
      <w:r w:rsidRPr="008A3BD7">
        <w:rPr>
          <w:rFonts w:ascii="STIX" w:eastAsia="Times New Roman" w:hAnsi="STIX"/>
          <w:i/>
          <w:sz w:val="20"/>
          <w:szCs w:val="24"/>
        </w:rPr>
        <w:t>Q</w:t>
      </w:r>
      <w:r w:rsidRPr="008A3BD7">
        <w:rPr>
          <w:rFonts w:ascii="STIX" w:eastAsia="Times New Roman" w:hAnsi="STIX"/>
          <w:sz w:val="20"/>
          <w:szCs w:val="24"/>
          <w:vertAlign w:val="subscript"/>
        </w:rPr>
        <w:t>34</w:t>
      </w:r>
      <w:r w:rsidRPr="008A3BD7">
        <w:rPr>
          <w:rFonts w:ascii="STIX" w:eastAsia="Times New Roman" w:hAnsi="STIX"/>
          <w:sz w:val="20"/>
          <w:szCs w:val="24"/>
        </w:rPr>
        <w:t xml:space="preserve"> </w:t>
      </w:r>
      <w:r w:rsidRPr="008A3BD7">
        <w:rPr>
          <w:rFonts w:ascii="Courier New" w:eastAsia="Times New Roman" w:hAnsi="Courier New"/>
          <w:sz w:val="20"/>
          <w:szCs w:val="24"/>
        </w:rPr>
        <w:t>=</w:t>
      </w:r>
      <w:r w:rsidRPr="008A3BD7">
        <w:rPr>
          <w:rFonts w:ascii="STIX" w:eastAsia="Times New Roman" w:hAnsi="STIX"/>
          <w:sz w:val="20"/>
          <w:szCs w:val="24"/>
        </w:rPr>
        <w:t xml:space="preserve"> 150, and </w:t>
      </w:r>
      <w:r w:rsidRPr="008A3BD7">
        <w:rPr>
          <w:rFonts w:ascii="STIX" w:eastAsia="Times New Roman" w:hAnsi="STIX"/>
          <w:i/>
          <w:sz w:val="20"/>
          <w:szCs w:val="24"/>
        </w:rPr>
        <w:t>Q</w:t>
      </w:r>
      <w:r w:rsidRPr="008A3BD7">
        <w:rPr>
          <w:rFonts w:ascii="STIX" w:eastAsia="Times New Roman" w:hAnsi="STIX"/>
          <w:sz w:val="20"/>
          <w:szCs w:val="24"/>
          <w:vertAlign w:val="subscript"/>
        </w:rPr>
        <w:t>4, out</w:t>
      </w:r>
      <w:r w:rsidRPr="008A3BD7">
        <w:rPr>
          <w:rFonts w:ascii="STIX" w:eastAsia="Times New Roman" w:hAnsi="STIX"/>
          <w:sz w:val="20"/>
          <w:szCs w:val="24"/>
        </w:rPr>
        <w:t xml:space="preserve"> </w:t>
      </w:r>
      <w:r w:rsidRPr="008A3BD7">
        <w:rPr>
          <w:rFonts w:ascii="Courier New" w:eastAsia="Times New Roman" w:hAnsi="Courier New"/>
          <w:sz w:val="20"/>
          <w:szCs w:val="24"/>
        </w:rPr>
        <w:t>=</w:t>
      </w:r>
      <w:r w:rsidRPr="008A3BD7">
        <w:rPr>
          <w:rFonts w:ascii="STIX" w:eastAsia="Times New Roman" w:hAnsi="STIX"/>
          <w:sz w:val="20"/>
          <w:szCs w:val="24"/>
        </w:rPr>
        <w:t xml:space="preserve"> 150. Then, steady-state mass balances can be written for the rooms as</w: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cs="STIX MathJax Main"/>
          <w:szCs w:val="24"/>
        </w:rPr>
      </w:pPr>
      <w:r w:rsidRPr="008A3BD7">
        <w:rPr>
          <w:rFonts w:ascii="STIX" w:eastAsia="Times New Roman" w:hAnsi="STIX" w:cs="STIX MathJax Main"/>
          <w:position w:val="-12"/>
          <w:szCs w:val="24"/>
        </w:rPr>
        <w:object w:dxaOrig="3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3" type="#_x0000_t75" style="width:164.25pt;height:18pt" o:ole="">
            <v:imagedata r:id="rId8" o:title=""/>
          </v:shape>
          <o:OLEObject Type="Embed" ProgID="Equation.DSMT4" ShapeID="_x0000_i10553" DrawAspect="Content" ObjectID="_1552393244" r:id="rId9"/>
        </w:object>
      </w:r>
    </w:p>
    <w:p w:rsidR="008A3BD7" w:rsidRPr="008A3BD7" w:rsidRDefault="008A3BD7" w:rsidP="008A3BD7">
      <w:pPr>
        <w:spacing w:after="0" w:line="240" w:lineRule="auto"/>
        <w:rPr>
          <w:rFonts w:ascii="STIX" w:eastAsia="Times New Roman" w:hAnsi="STIX" w:cs="STIX MathJax Main"/>
          <w:sz w:val="20"/>
          <w:szCs w:val="24"/>
        </w:rPr>
      </w:pPr>
    </w:p>
    <w:p w:rsidR="008A3BD7" w:rsidRPr="008A3BD7" w:rsidRDefault="008A3BD7" w:rsidP="008A3BD7">
      <w:pPr>
        <w:spacing w:after="0" w:line="240" w:lineRule="auto"/>
        <w:rPr>
          <w:rFonts w:ascii="STIX" w:eastAsia="Times New Roman" w:hAnsi="STIX" w:cs="STIX MathJax Main"/>
          <w:szCs w:val="24"/>
        </w:rPr>
      </w:pPr>
      <w:r w:rsidRPr="008A3BD7">
        <w:rPr>
          <w:rFonts w:ascii="STIX" w:eastAsia="Times New Roman" w:hAnsi="STIX" w:cs="STIX MathJax Main"/>
          <w:position w:val="-12"/>
          <w:szCs w:val="24"/>
        </w:rPr>
        <w:object w:dxaOrig="3379" w:dyaOrig="360">
          <v:shape id="_x0000_i10554" type="#_x0000_t75" style="width:168.75pt;height:18pt" o:ole="">
            <v:imagedata r:id="rId10" o:title=""/>
          </v:shape>
          <o:OLEObject Type="Embed" ProgID="Equation.DSMT4" ShapeID="_x0000_i10554" DrawAspect="Content" ObjectID="_1552393245" r:id="rId11"/>
        </w:object>
      </w:r>
    </w:p>
    <w:p w:rsidR="008A3BD7" w:rsidRPr="008A3BD7" w:rsidRDefault="008A3BD7" w:rsidP="008A3BD7">
      <w:pPr>
        <w:spacing w:after="0" w:line="240" w:lineRule="auto"/>
        <w:rPr>
          <w:rFonts w:ascii="STIX" w:eastAsia="Times New Roman" w:hAnsi="STIX" w:cs="STIX MathJax Main"/>
          <w:szCs w:val="24"/>
        </w:rPr>
      </w:pPr>
    </w:p>
    <w:p w:rsidR="008A3BD7" w:rsidRPr="008A3BD7" w:rsidRDefault="008A3BD7" w:rsidP="008A3BD7">
      <w:pPr>
        <w:spacing w:after="0" w:line="240" w:lineRule="auto"/>
        <w:rPr>
          <w:rFonts w:ascii="Times New Roman" w:eastAsia="Times New Roman" w:hAnsi="Times New Roman"/>
          <w:szCs w:val="24"/>
        </w:rPr>
      </w:pPr>
      <w:r w:rsidRPr="008A3BD7">
        <w:rPr>
          <w:rFonts w:ascii="STIX" w:eastAsia="Times New Roman" w:hAnsi="STIX" w:cs="STIX MathJax Main"/>
          <w:position w:val="-14"/>
          <w:szCs w:val="24"/>
        </w:rPr>
        <w:object w:dxaOrig="7020" w:dyaOrig="380">
          <v:shape id="_x0000_i10555" type="#_x0000_t75" style="width:351pt;height:18.75pt" o:ole="">
            <v:imagedata r:id="rId12" o:title=""/>
          </v:shape>
          <o:OLEObject Type="Embed" ProgID="Equation.DSMT4" ShapeID="_x0000_i10555" DrawAspect="Content" ObjectID="_1552393246" r:id="rId13"/>
        </w:objec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sz w:val="20"/>
          <w:szCs w:val="24"/>
        </w:rPr>
      </w:pPr>
      <w:r w:rsidRPr="008A3BD7">
        <w:rPr>
          <w:rFonts w:ascii="STIX" w:eastAsia="Times New Roman" w:hAnsi="STIX" w:cs="STIX MathJax Main"/>
          <w:position w:val="-14"/>
          <w:szCs w:val="24"/>
        </w:rPr>
        <w:object w:dxaOrig="3600" w:dyaOrig="380">
          <v:shape id="_x0000_i10556" type="#_x0000_t75" style="width:180pt;height:18.75pt" o:ole="">
            <v:imagedata r:id="rId14" o:title=""/>
          </v:shape>
          <o:OLEObject Type="Embed" ProgID="Equation.DSMT4" ShapeID="_x0000_i10556" DrawAspect="Content" ObjectID="_1552393247" r:id="rId15"/>
        </w:objec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sz w:val="20"/>
          <w:szCs w:val="24"/>
        </w:rPr>
      </w:pPr>
      <w:r w:rsidRPr="008A3BD7">
        <w:rPr>
          <w:rFonts w:ascii="STIX" w:eastAsia="Times New Roman" w:hAnsi="STIX"/>
          <w:sz w:val="20"/>
          <w:szCs w:val="24"/>
        </w:rPr>
        <w:t>Substituting parameters</w: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cs="STIX MathJax Main"/>
          <w:szCs w:val="24"/>
        </w:rPr>
      </w:pPr>
      <w:r w:rsidRPr="008A3BD7">
        <w:rPr>
          <w:rFonts w:ascii="STIX" w:eastAsia="Times New Roman" w:hAnsi="STIX" w:cs="STIX MathJax Main"/>
          <w:position w:val="-12"/>
          <w:szCs w:val="24"/>
        </w:rPr>
        <w:object w:dxaOrig="3320" w:dyaOrig="360">
          <v:shape id="_x0000_i10557" type="#_x0000_t75" style="width:165.75pt;height:18pt" o:ole="">
            <v:imagedata r:id="rId16" o:title=""/>
          </v:shape>
          <o:OLEObject Type="Embed" ProgID="Equation.DSMT4" ShapeID="_x0000_i10557" DrawAspect="Content" ObjectID="_1552393248" r:id="rId17"/>
        </w:object>
      </w:r>
    </w:p>
    <w:p w:rsidR="008A3BD7" w:rsidRPr="008A3BD7" w:rsidRDefault="008A3BD7" w:rsidP="008A3BD7">
      <w:pPr>
        <w:spacing w:after="0" w:line="240" w:lineRule="auto"/>
        <w:rPr>
          <w:rFonts w:ascii="STIX" w:eastAsia="Times New Roman" w:hAnsi="STIX" w:cs="STIX MathJax Main"/>
          <w:sz w:val="20"/>
          <w:szCs w:val="24"/>
        </w:rPr>
      </w:pPr>
    </w:p>
    <w:p w:rsidR="008A3BD7" w:rsidRPr="008A3BD7" w:rsidRDefault="008A3BD7" w:rsidP="008A3BD7">
      <w:pPr>
        <w:spacing w:after="0" w:line="240" w:lineRule="auto"/>
        <w:rPr>
          <w:rFonts w:ascii="STIX" w:eastAsia="Times New Roman" w:hAnsi="STIX" w:cs="STIX MathJax Main"/>
          <w:szCs w:val="24"/>
        </w:rPr>
      </w:pPr>
      <w:r w:rsidRPr="008A3BD7">
        <w:rPr>
          <w:rFonts w:ascii="STIX" w:eastAsia="Times New Roman" w:hAnsi="STIX" w:cs="STIX MathJax Main"/>
          <w:position w:val="-12"/>
          <w:szCs w:val="24"/>
        </w:rPr>
        <w:object w:dxaOrig="3519" w:dyaOrig="360">
          <v:shape id="_x0000_i10558" type="#_x0000_t75" style="width:176.25pt;height:18pt" o:ole="">
            <v:imagedata r:id="rId18" o:title=""/>
          </v:shape>
          <o:OLEObject Type="Embed" ProgID="Equation.DSMT4" ShapeID="_x0000_i10558" DrawAspect="Content" ObjectID="_1552393249" r:id="rId19"/>
        </w:object>
      </w:r>
    </w:p>
    <w:p w:rsidR="008A3BD7" w:rsidRPr="008A3BD7" w:rsidRDefault="008A3BD7" w:rsidP="008A3BD7">
      <w:pPr>
        <w:spacing w:after="0" w:line="240" w:lineRule="auto"/>
        <w:rPr>
          <w:rFonts w:ascii="STIX" w:eastAsia="Times New Roman" w:hAnsi="STIX" w:cs="STIX MathJax Main"/>
          <w:sz w:val="20"/>
          <w:szCs w:val="24"/>
        </w:rPr>
      </w:pPr>
    </w:p>
    <w:p w:rsidR="008A3BD7" w:rsidRPr="008A3BD7" w:rsidRDefault="008A3BD7" w:rsidP="008A3BD7">
      <w:pPr>
        <w:spacing w:after="0" w:line="240" w:lineRule="auto"/>
        <w:rPr>
          <w:rFonts w:ascii="STIX" w:eastAsia="Times New Roman" w:hAnsi="STIX" w:cs="STIX MathJax Main"/>
          <w:szCs w:val="24"/>
        </w:rPr>
      </w:pPr>
      <w:r w:rsidRPr="008A3BD7">
        <w:rPr>
          <w:rFonts w:ascii="STIX" w:eastAsia="Times New Roman" w:hAnsi="STIX" w:cs="STIX MathJax Main"/>
          <w:position w:val="-12"/>
          <w:szCs w:val="24"/>
        </w:rPr>
        <w:object w:dxaOrig="6720" w:dyaOrig="360">
          <v:shape id="_x0000_i10559" type="#_x0000_t75" style="width:336pt;height:18pt" o:ole="">
            <v:imagedata r:id="rId20" o:title=""/>
          </v:shape>
          <o:OLEObject Type="Embed" ProgID="Equation.DSMT4" ShapeID="_x0000_i10559" DrawAspect="Content" ObjectID="_1552393250" r:id="rId21"/>
        </w:object>
      </w:r>
    </w:p>
    <w:p w:rsidR="008A3BD7" w:rsidRPr="008A3BD7" w:rsidRDefault="008A3BD7" w:rsidP="008A3BD7">
      <w:pPr>
        <w:spacing w:after="0" w:line="240" w:lineRule="auto"/>
        <w:rPr>
          <w:rFonts w:ascii="STIX" w:eastAsia="Times New Roman" w:hAnsi="STIX" w:cs="STIX MathJax Main"/>
          <w:sz w:val="20"/>
          <w:szCs w:val="24"/>
        </w:rPr>
      </w:pPr>
    </w:p>
    <w:p w:rsidR="008A3BD7" w:rsidRPr="008A3BD7" w:rsidRDefault="008A3BD7" w:rsidP="008A3BD7">
      <w:pPr>
        <w:spacing w:after="0" w:line="240" w:lineRule="auto"/>
        <w:rPr>
          <w:rFonts w:ascii="STIX" w:eastAsia="Times New Roman" w:hAnsi="STIX" w:cs="STIX MathJax Main"/>
          <w:sz w:val="20"/>
          <w:szCs w:val="24"/>
        </w:rPr>
      </w:pPr>
      <w:r w:rsidRPr="008A3BD7">
        <w:rPr>
          <w:rFonts w:ascii="STIX" w:eastAsia="Times New Roman" w:hAnsi="STIX" w:cs="STIX MathJax Main"/>
          <w:position w:val="-12"/>
          <w:szCs w:val="24"/>
        </w:rPr>
        <w:object w:dxaOrig="3640" w:dyaOrig="360">
          <v:shape id="_x0000_i10560" type="#_x0000_t75" style="width:182.25pt;height:18pt" o:ole="">
            <v:imagedata r:id="rId22" o:title=""/>
          </v:shape>
          <o:OLEObject Type="Embed" ProgID="Equation.DSMT4" ShapeID="_x0000_i10560" DrawAspect="Content" ObjectID="_1552393251" r:id="rId23"/>
        </w:objec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sz w:val="20"/>
          <w:szCs w:val="24"/>
        </w:rPr>
      </w:pPr>
      <w:r w:rsidRPr="008A3BD7">
        <w:rPr>
          <w:rFonts w:ascii="STIX" w:eastAsia="Times New Roman" w:hAnsi="STIX"/>
          <w:sz w:val="20"/>
          <w:szCs w:val="24"/>
        </w:rPr>
        <w:t>Collecting terms and expressing in matrix form</w: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sz w:val="20"/>
          <w:szCs w:val="24"/>
        </w:rPr>
      </w:pPr>
      <w:r w:rsidRPr="008A3BD7">
        <w:rPr>
          <w:rFonts w:ascii="STIX" w:eastAsia="Times New Roman" w:hAnsi="STIX" w:cs="STIX MathJax Main"/>
          <w:position w:val="-70"/>
          <w:szCs w:val="24"/>
        </w:rPr>
        <w:object w:dxaOrig="4280" w:dyaOrig="1520">
          <v:shape id="_x0000_i10561" type="#_x0000_t75" style="width:213.75pt;height:75.75pt" o:ole="">
            <v:imagedata r:id="rId24" o:title=""/>
          </v:shape>
          <o:OLEObject Type="Embed" ProgID="Equation.DSMT4" ShapeID="_x0000_i10561" DrawAspect="Content" ObjectID="_1552393252" r:id="rId25"/>
        </w:objec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spacing w:after="0" w:line="240" w:lineRule="auto"/>
        <w:rPr>
          <w:rFonts w:ascii="STIX" w:eastAsia="Times New Roman" w:hAnsi="STIX"/>
          <w:sz w:val="20"/>
          <w:szCs w:val="24"/>
        </w:rPr>
      </w:pPr>
      <w:r w:rsidRPr="008A3BD7">
        <w:rPr>
          <w:rFonts w:ascii="STIX" w:eastAsia="Times New Roman" w:hAnsi="STIX"/>
          <w:b/>
          <w:sz w:val="20"/>
          <w:szCs w:val="24"/>
        </w:rPr>
        <w:t>(b)</w:t>
      </w:r>
      <w:r w:rsidRPr="008A3BD7">
        <w:rPr>
          <w:rFonts w:ascii="STIX" w:eastAsia="Times New Roman" w:hAnsi="STIX"/>
          <w:sz w:val="20"/>
          <w:szCs w:val="24"/>
        </w:rPr>
        <w:t xml:space="preserve"> The matrix inverse can be computed and used to solve for the concentrations as</w:t>
      </w:r>
    </w:p>
    <w:p w:rsidR="008A3BD7" w:rsidRPr="008A3BD7" w:rsidRDefault="008A3BD7" w:rsidP="008A3BD7">
      <w:pPr>
        <w:spacing w:after="0" w:line="240" w:lineRule="auto"/>
        <w:rPr>
          <w:rFonts w:ascii="STIX" w:eastAsia="Times New Roman" w:hAnsi="STIX"/>
          <w:sz w:val="20"/>
          <w:szCs w:val="24"/>
        </w:rPr>
      </w:pPr>
    </w:p>
    <w:p w:rsidR="008A3BD7" w:rsidRPr="008A3BD7" w:rsidRDefault="008A3BD7" w:rsidP="008A3BD7">
      <w:pPr>
        <w:autoSpaceDE w:val="0"/>
        <w:autoSpaceDN w:val="0"/>
        <w:adjustRightInd w:val="0"/>
        <w:spacing w:after="0" w:line="240" w:lineRule="auto"/>
        <w:rPr>
          <w:rFonts w:ascii="Courier New" w:eastAsia="Times New Roman" w:hAnsi="Courier New"/>
          <w:sz w:val="18"/>
          <w:szCs w:val="18"/>
        </w:rPr>
      </w:pPr>
      <w:r w:rsidRPr="008A3BD7">
        <w:rPr>
          <w:rFonts w:ascii="Courier New" w:eastAsia="Times New Roman" w:hAnsi="Courier New" w:cs="Courier New"/>
          <w:color w:val="000000"/>
          <w:sz w:val="18"/>
          <w:szCs w:val="18"/>
        </w:rPr>
        <w:t>clear,clc</w:t>
      </w:r>
    </w:p>
    <w:p w:rsidR="008A3BD7" w:rsidRPr="008A3BD7" w:rsidRDefault="008A3BD7" w:rsidP="008A3BD7">
      <w:pPr>
        <w:autoSpaceDE w:val="0"/>
        <w:autoSpaceDN w:val="0"/>
        <w:adjustRightInd w:val="0"/>
        <w:spacing w:after="0" w:line="240" w:lineRule="auto"/>
        <w:rPr>
          <w:rFonts w:ascii="Courier New" w:eastAsia="Times New Roman" w:hAnsi="Courier New"/>
          <w:sz w:val="18"/>
          <w:szCs w:val="18"/>
        </w:rPr>
      </w:pPr>
      <w:r w:rsidRPr="008A3BD7">
        <w:rPr>
          <w:rFonts w:ascii="Courier New" w:eastAsia="Times New Roman" w:hAnsi="Courier New" w:cs="Courier New"/>
          <w:color w:val="000000"/>
          <w:sz w:val="18"/>
          <w:szCs w:val="18"/>
        </w:rPr>
        <w:t xml:space="preserve">format </w:t>
      </w:r>
      <w:r w:rsidRPr="008A3BD7">
        <w:rPr>
          <w:rFonts w:ascii="Courier New" w:eastAsia="Times New Roman" w:hAnsi="Courier New" w:cs="Courier New"/>
          <w:color w:val="A020F0"/>
          <w:sz w:val="18"/>
          <w:szCs w:val="18"/>
        </w:rPr>
        <w:t>short</w:t>
      </w:r>
      <w:r w:rsidRPr="008A3BD7">
        <w:rPr>
          <w:rFonts w:ascii="Courier New" w:eastAsia="Times New Roman" w:hAnsi="Courier New" w:cs="Courier New"/>
          <w:color w:val="000000"/>
          <w:sz w:val="18"/>
          <w:szCs w:val="18"/>
        </w:rPr>
        <w:t xml:space="preserve"> </w:t>
      </w:r>
      <w:r w:rsidRPr="008A3BD7">
        <w:rPr>
          <w:rFonts w:ascii="Courier New" w:eastAsia="Times New Roman" w:hAnsi="Courier New" w:cs="Courier New"/>
          <w:color w:val="A020F0"/>
          <w:sz w:val="18"/>
          <w:szCs w:val="18"/>
        </w:rPr>
        <w:t>g</w:t>
      </w:r>
    </w:p>
    <w:p w:rsidR="008A3BD7" w:rsidRPr="008A3BD7" w:rsidRDefault="008A3BD7" w:rsidP="008A3BD7">
      <w:pPr>
        <w:autoSpaceDE w:val="0"/>
        <w:autoSpaceDN w:val="0"/>
        <w:adjustRightInd w:val="0"/>
        <w:spacing w:after="0" w:line="240" w:lineRule="auto"/>
        <w:rPr>
          <w:rFonts w:ascii="Courier New" w:eastAsia="Times New Roman" w:hAnsi="Courier New"/>
          <w:sz w:val="18"/>
          <w:szCs w:val="18"/>
        </w:rPr>
      </w:pPr>
      <w:r w:rsidRPr="008A3BD7">
        <w:rPr>
          <w:rFonts w:ascii="Courier New" w:eastAsia="Times New Roman" w:hAnsi="Courier New" w:cs="Courier New"/>
          <w:color w:val="000000"/>
          <w:sz w:val="18"/>
          <w:szCs w:val="18"/>
        </w:rPr>
        <w:t>A=[200 0 -50 0;-50 150 -50 0;-150 -150 390 -90; 0 0 -240 240];</w:t>
      </w:r>
    </w:p>
    <w:p w:rsidR="008A3BD7" w:rsidRPr="008A3BD7" w:rsidRDefault="008A3BD7" w:rsidP="008A3BD7">
      <w:pPr>
        <w:autoSpaceDE w:val="0"/>
        <w:autoSpaceDN w:val="0"/>
        <w:adjustRightInd w:val="0"/>
        <w:spacing w:after="0" w:line="240" w:lineRule="auto"/>
        <w:rPr>
          <w:rFonts w:ascii="Courier New" w:eastAsia="Times New Roman" w:hAnsi="Courier New"/>
          <w:sz w:val="18"/>
          <w:szCs w:val="18"/>
        </w:rPr>
      </w:pPr>
      <w:r w:rsidRPr="008A3BD7">
        <w:rPr>
          <w:rFonts w:ascii="Courier New" w:eastAsia="Times New Roman" w:hAnsi="Courier New" w:cs="Courier New"/>
          <w:color w:val="000000"/>
          <w:sz w:val="18"/>
          <w:szCs w:val="18"/>
        </w:rPr>
        <w:t>b=[150 2000 0 5000]';</w:t>
      </w:r>
    </w:p>
    <w:p w:rsidR="008A3BD7" w:rsidRPr="008A3BD7" w:rsidRDefault="008A3BD7" w:rsidP="008A3BD7">
      <w:pPr>
        <w:autoSpaceDE w:val="0"/>
        <w:autoSpaceDN w:val="0"/>
        <w:adjustRightInd w:val="0"/>
        <w:spacing w:after="0" w:line="240" w:lineRule="auto"/>
        <w:rPr>
          <w:rFonts w:ascii="Courier New" w:eastAsia="Times New Roman" w:hAnsi="Courier New"/>
          <w:sz w:val="18"/>
          <w:szCs w:val="18"/>
        </w:rPr>
      </w:pPr>
      <w:r w:rsidRPr="008A3BD7">
        <w:rPr>
          <w:rFonts w:ascii="Courier New" w:eastAsia="Times New Roman" w:hAnsi="Courier New" w:cs="Courier New"/>
          <w:color w:val="000000"/>
          <w:sz w:val="18"/>
          <w:szCs w:val="18"/>
        </w:rPr>
        <w:t>AI=inv(A)</w:t>
      </w:r>
    </w:p>
    <w:p w:rsidR="008A3BD7" w:rsidRPr="008A3BD7" w:rsidRDefault="008A3BD7" w:rsidP="008A3BD7">
      <w:pPr>
        <w:autoSpaceDE w:val="0"/>
        <w:autoSpaceDN w:val="0"/>
        <w:adjustRightInd w:val="0"/>
        <w:spacing w:after="0" w:line="240" w:lineRule="auto"/>
        <w:rPr>
          <w:rFonts w:ascii="Courier New" w:eastAsia="Times New Roman" w:hAnsi="Courier New"/>
          <w:sz w:val="18"/>
          <w:szCs w:val="18"/>
        </w:rPr>
      </w:pPr>
      <w:r w:rsidRPr="008A3BD7">
        <w:rPr>
          <w:rFonts w:ascii="Courier New" w:eastAsia="Times New Roman" w:hAnsi="Courier New" w:cs="Courier New"/>
          <w:color w:val="000000"/>
          <w:sz w:val="18"/>
          <w:szCs w:val="18"/>
        </w:rPr>
        <w:t>c=AI*b</w:t>
      </w:r>
    </w:p>
    <w:p w:rsidR="008A3BD7" w:rsidRPr="008A3BD7" w:rsidRDefault="008A3BD7" w:rsidP="008A3BD7">
      <w:pPr>
        <w:spacing w:after="0" w:line="240" w:lineRule="auto"/>
        <w:rPr>
          <w:rFonts w:ascii="STIX" w:eastAsia="Times New Roman" w:hAnsi="STIX"/>
          <w:sz w:val="20"/>
          <w:szCs w:val="24"/>
        </w:rPr>
      </w:pPr>
    </w:p>
    <w:p w:rsidR="008A3BD7" w:rsidRDefault="008A3BD7" w:rsidP="008A3BD7">
      <w:pPr>
        <w:autoSpaceDE w:val="0"/>
        <w:autoSpaceDN w:val="0"/>
        <w:adjustRightInd w:val="0"/>
        <w:spacing w:after="0" w:line="240" w:lineRule="auto"/>
        <w:rPr>
          <w:rFonts w:ascii="STIX" w:hAnsi="STIX" w:cs="STIX"/>
          <w:i/>
          <w:sz w:val="20"/>
          <w:szCs w:val="20"/>
        </w:rPr>
        <w:sectPr w:rsidR="008A3BD7" w:rsidSect="002C1C68">
          <w:footerReference w:type="default" r:id="rId2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AI =</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0.00625      0.00125      0.00125   0.00046875</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0.00375      0.00875    0.0020833   0.00078125</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0.005        0.005        0.005     0.001875</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0.005        0.005        0.005    0.0060417</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c =</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5.7813</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21.969</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20.125</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r w:rsidRPr="008A3BD7">
        <w:rPr>
          <w:rFonts w:ascii="Courier New" w:eastAsia="Times New Roman" w:hAnsi="Courier New" w:cs="Courier New"/>
          <w:color w:val="000000"/>
          <w:sz w:val="18"/>
          <w:szCs w:val="18"/>
        </w:rPr>
        <w:t xml:space="preserve">       40.958</w:t>
      </w:r>
    </w:p>
    <w:p w:rsidR="008A3BD7" w:rsidRPr="008A3BD7" w:rsidRDefault="008A3BD7" w:rsidP="008A3BD7">
      <w:pPr>
        <w:autoSpaceDE w:val="0"/>
        <w:autoSpaceDN w:val="0"/>
        <w:adjustRightInd w:val="0"/>
        <w:spacing w:after="0" w:line="240" w:lineRule="auto"/>
        <w:rPr>
          <w:rFonts w:ascii="Courier New" w:eastAsia="Times New Roman" w:hAnsi="Courier New" w:cs="Courier New"/>
          <w:color w:val="000000"/>
          <w:sz w:val="18"/>
          <w:szCs w:val="18"/>
        </w:rPr>
      </w:pPr>
    </w:p>
    <w:p w:rsidR="008A3BD7" w:rsidRPr="008A3BD7" w:rsidRDefault="008A3BD7" w:rsidP="008A3BD7">
      <w:pPr>
        <w:autoSpaceDE w:val="0"/>
        <w:autoSpaceDN w:val="0"/>
        <w:adjustRightInd w:val="0"/>
        <w:spacing w:after="0" w:line="240" w:lineRule="auto"/>
        <w:rPr>
          <w:rFonts w:ascii="STIX" w:eastAsia="Times New Roman" w:hAnsi="STIX"/>
          <w:sz w:val="20"/>
          <w:szCs w:val="24"/>
        </w:rPr>
      </w:pPr>
      <w:r w:rsidRPr="008A3BD7">
        <w:rPr>
          <w:rFonts w:ascii="STIX" w:eastAsia="Times New Roman" w:hAnsi="STIX"/>
          <w:b/>
          <w:sz w:val="20"/>
          <w:szCs w:val="24"/>
        </w:rPr>
        <w:t>(c)</w:t>
      </w:r>
      <w:r w:rsidRPr="008A3BD7">
        <w:rPr>
          <w:rFonts w:ascii="STIX" w:eastAsia="Times New Roman" w:hAnsi="STIX"/>
          <w:sz w:val="20"/>
          <w:szCs w:val="24"/>
        </w:rPr>
        <w:t xml:space="preserve"> The concentration of the second room as a function of the change in load to the fourth room can be formulated in terms of the matrix inverse as</w:t>
      </w:r>
    </w:p>
    <w:p w:rsidR="008A3BD7" w:rsidRPr="008A3BD7" w:rsidRDefault="008A3BD7" w:rsidP="008A3BD7">
      <w:pPr>
        <w:spacing w:after="0" w:line="240" w:lineRule="auto"/>
        <w:ind w:left="360" w:hanging="360"/>
        <w:rPr>
          <w:rFonts w:ascii="Times New Roman" w:eastAsia="Times New Roman" w:hAnsi="Times New Roman"/>
          <w:szCs w:val="24"/>
        </w:rPr>
      </w:pPr>
      <w:r w:rsidRPr="008A3BD7">
        <w:rPr>
          <w:rFonts w:ascii="STIX" w:eastAsia="Times New Roman" w:hAnsi="STIX"/>
          <w:sz w:val="20"/>
          <w:szCs w:val="24"/>
        </w:rPr>
        <w:t xml:space="preserve"> </w:t>
      </w:r>
      <w:r w:rsidRPr="008A3BD7">
        <w:rPr>
          <w:rFonts w:ascii="STIX" w:eastAsia="Times New Roman" w:hAnsi="STIX"/>
          <w:position w:val="-16"/>
          <w:sz w:val="20"/>
          <w:szCs w:val="24"/>
        </w:rPr>
        <w:object w:dxaOrig="2120" w:dyaOrig="440">
          <v:shape id="_x0000_i10562" type="#_x0000_t75" style="width:105.75pt;height:21.75pt" o:ole="">
            <v:imagedata r:id="rId27" o:title=""/>
          </v:shape>
          <o:OLEObject Type="Embed" ProgID="Equation.DSMT4" ShapeID="_x0000_i10562" DrawAspect="Content" ObjectID="_1552393253" r:id="rId28"/>
        </w:object>
      </w:r>
    </w:p>
    <w:p w:rsidR="008A3BD7" w:rsidRPr="008A3BD7" w:rsidRDefault="008A3BD7" w:rsidP="008A3BD7">
      <w:pPr>
        <w:spacing w:after="0" w:line="240" w:lineRule="auto"/>
        <w:ind w:left="360" w:hanging="360"/>
        <w:rPr>
          <w:rFonts w:ascii="STIX" w:eastAsia="Times New Roman" w:hAnsi="STIX"/>
          <w:sz w:val="20"/>
          <w:szCs w:val="24"/>
        </w:rPr>
      </w:pPr>
    </w:p>
    <w:p w:rsidR="008A3BD7" w:rsidRPr="008A3BD7" w:rsidRDefault="008A3BD7" w:rsidP="008A3BD7">
      <w:pPr>
        <w:spacing w:after="0" w:line="240" w:lineRule="auto"/>
        <w:ind w:left="360" w:hanging="360"/>
        <w:rPr>
          <w:rFonts w:ascii="STIX" w:eastAsia="Times New Roman" w:hAnsi="STIX"/>
          <w:sz w:val="20"/>
          <w:szCs w:val="24"/>
        </w:rPr>
      </w:pPr>
      <w:r w:rsidRPr="008A3BD7">
        <w:rPr>
          <w:rFonts w:ascii="STIX" w:eastAsia="Times New Roman" w:hAnsi="STIX"/>
          <w:sz w:val="20"/>
          <w:szCs w:val="24"/>
        </w:rPr>
        <w:t>which can be solved for</w:t>
      </w:r>
    </w:p>
    <w:p w:rsidR="008A3BD7" w:rsidRPr="008A3BD7" w:rsidRDefault="008A3BD7" w:rsidP="008A3BD7">
      <w:pPr>
        <w:spacing w:after="0" w:line="240" w:lineRule="auto"/>
        <w:ind w:left="360" w:hanging="360"/>
        <w:rPr>
          <w:rFonts w:ascii="STIX" w:eastAsia="Times New Roman" w:hAnsi="STIX"/>
          <w:sz w:val="20"/>
          <w:szCs w:val="24"/>
        </w:rPr>
      </w:pPr>
    </w:p>
    <w:p w:rsidR="008A3BD7" w:rsidRPr="008A3BD7" w:rsidRDefault="008A3BD7" w:rsidP="008A3BD7">
      <w:pPr>
        <w:spacing w:after="0" w:line="240" w:lineRule="auto"/>
        <w:ind w:left="360" w:hanging="360"/>
        <w:rPr>
          <w:rFonts w:ascii="STIX" w:eastAsia="Times New Roman" w:hAnsi="STIX"/>
          <w:sz w:val="20"/>
          <w:szCs w:val="24"/>
        </w:rPr>
      </w:pPr>
      <w:r w:rsidRPr="008A3BD7">
        <w:rPr>
          <w:rFonts w:ascii="Times New Roman" w:eastAsia="Times New Roman" w:hAnsi="Times New Roman"/>
          <w:position w:val="-32"/>
          <w:szCs w:val="24"/>
        </w:rPr>
        <w:object w:dxaOrig="1900" w:dyaOrig="760">
          <v:shape id="_x0000_i10563" type="#_x0000_t75" style="width:95.25pt;height:38.25pt" o:ole="">
            <v:imagedata r:id="rId29" o:title=""/>
          </v:shape>
          <o:OLEObject Type="Embed" ProgID="Equation.DSMT4" ShapeID="_x0000_i10563" DrawAspect="Content" ObjectID="_1552393254" r:id="rId30"/>
        </w:object>
      </w:r>
    </w:p>
    <w:p w:rsidR="008A3BD7" w:rsidRPr="008A3BD7" w:rsidRDefault="008A3BD7" w:rsidP="008A3BD7">
      <w:pPr>
        <w:spacing w:after="0" w:line="240" w:lineRule="auto"/>
        <w:ind w:left="360" w:hanging="360"/>
        <w:rPr>
          <w:rFonts w:ascii="STIX" w:eastAsia="Times New Roman" w:hAnsi="STIX"/>
          <w:sz w:val="20"/>
          <w:szCs w:val="24"/>
        </w:rPr>
      </w:pPr>
    </w:p>
    <w:p w:rsidR="008A3BD7" w:rsidRPr="008A3BD7" w:rsidRDefault="008A3BD7" w:rsidP="008A3BD7">
      <w:pPr>
        <w:autoSpaceDE w:val="0"/>
        <w:autoSpaceDN w:val="0"/>
        <w:adjustRightInd w:val="0"/>
        <w:spacing w:after="0" w:line="240" w:lineRule="auto"/>
        <w:rPr>
          <w:rFonts w:ascii="STIX" w:eastAsia="Times New Roman" w:hAnsi="STIX"/>
          <w:sz w:val="20"/>
          <w:szCs w:val="24"/>
        </w:rPr>
      </w:pPr>
      <w:r w:rsidRPr="008A3BD7">
        <w:rPr>
          <w:rFonts w:ascii="STIX" w:eastAsia="Times New Roman" w:hAnsi="STIX"/>
          <w:sz w:val="20"/>
          <w:szCs w:val="24"/>
        </w:rPr>
        <w:t>Substituting values gives</w:t>
      </w:r>
    </w:p>
    <w:p w:rsidR="008A3BD7" w:rsidRPr="008A3BD7" w:rsidRDefault="008A3BD7" w:rsidP="008A3BD7">
      <w:pPr>
        <w:autoSpaceDE w:val="0"/>
        <w:autoSpaceDN w:val="0"/>
        <w:adjustRightInd w:val="0"/>
        <w:spacing w:after="0" w:line="240" w:lineRule="auto"/>
        <w:rPr>
          <w:rFonts w:ascii="STIX" w:eastAsia="Times New Roman" w:hAnsi="STIX"/>
          <w:sz w:val="20"/>
          <w:szCs w:val="24"/>
        </w:rPr>
      </w:pPr>
    </w:p>
    <w:p w:rsidR="008A3BD7" w:rsidRPr="008A3BD7" w:rsidRDefault="008A3BD7" w:rsidP="008A3BD7">
      <w:pPr>
        <w:spacing w:after="0" w:line="240" w:lineRule="auto"/>
        <w:ind w:left="360" w:hanging="360"/>
        <w:rPr>
          <w:rFonts w:ascii="STIX" w:eastAsia="Times New Roman" w:hAnsi="STIX"/>
          <w:sz w:val="20"/>
          <w:szCs w:val="24"/>
        </w:rPr>
      </w:pPr>
      <w:r w:rsidRPr="008A3BD7">
        <w:rPr>
          <w:rFonts w:ascii="Times New Roman" w:eastAsia="Times New Roman" w:hAnsi="Times New Roman"/>
          <w:position w:val="-24"/>
          <w:szCs w:val="24"/>
        </w:rPr>
        <w:object w:dxaOrig="2799" w:dyaOrig="639">
          <v:shape id="_x0000_i10564" type="#_x0000_t75" style="width:140.25pt;height:32.25pt" o:ole="">
            <v:imagedata r:id="rId31" o:title=""/>
          </v:shape>
          <o:OLEObject Type="Embed" ProgID="Equation.DSMT4" ShapeID="_x0000_i10564" DrawAspect="Content" ObjectID="_1552393255" r:id="rId32"/>
        </w:object>
      </w:r>
    </w:p>
    <w:p w:rsidR="00EC1100" w:rsidRPr="00EC1100" w:rsidRDefault="00EC1100" w:rsidP="008A3BD7">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6C7D5-F628-48FA-AC1C-85EA9EEF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2017-03-30T19:09:00Z</dcterms:created>
  <dcterms:modified xsi:type="dcterms:W3CDTF">2017-03-30T19:09:00Z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