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1C551E" w:rsidRDefault="00512B6C" w:rsidP="001C551E">
      <w:pPr>
        <w:pStyle w:val="Default"/>
        <w:rPr>
          <w:b/>
        </w:rPr>
      </w:pPr>
      <w:r w:rsidRPr="001C551E">
        <w:rPr>
          <w:b/>
        </w:rPr>
        <w:t xml:space="preserve">Problem </w:t>
      </w:r>
      <w:r w:rsidR="009E6D8B" w:rsidRPr="001C551E">
        <w:rPr>
          <w:b/>
        </w:rPr>
        <w:t>1</w:t>
      </w:r>
      <w:r w:rsidR="001C551E" w:rsidRPr="001C551E">
        <w:rPr>
          <w:b/>
        </w:rPr>
        <w:t>2.15</w:t>
      </w:r>
    </w:p>
    <w:p w:rsidR="001C551E" w:rsidRPr="001C551E" w:rsidRDefault="001C551E" w:rsidP="001C551E">
      <w:pPr>
        <w:pStyle w:val="Default"/>
      </w:pPr>
    </w:p>
    <w:p w:rsidR="001C551E" w:rsidRDefault="001C551E" w:rsidP="001C551E">
      <w:pPr>
        <w:pStyle w:val="Pa116"/>
        <w:rPr>
          <w:color w:val="211D1E"/>
          <w:szCs w:val="18"/>
        </w:rPr>
      </w:pPr>
      <w:r w:rsidRPr="001C551E">
        <w:rPr>
          <w:color w:val="211D1E"/>
          <w:szCs w:val="18"/>
        </w:rPr>
        <w:t xml:space="preserve">Determine the roots of the following simultaneous nonlinear equations using </w:t>
      </w:r>
    </w:p>
    <w:p w:rsidR="001C551E" w:rsidRDefault="001C551E" w:rsidP="001C551E">
      <w:pPr>
        <w:pStyle w:val="Pa116"/>
        <w:rPr>
          <w:color w:val="211D1E"/>
          <w:szCs w:val="18"/>
        </w:rPr>
      </w:pPr>
    </w:p>
    <w:p w:rsidR="001C551E" w:rsidRDefault="001C551E" w:rsidP="001C551E">
      <w:pPr>
        <w:pStyle w:val="Pa116"/>
        <w:rPr>
          <w:color w:val="211D1E"/>
          <w:szCs w:val="18"/>
        </w:rPr>
      </w:pPr>
      <w:r w:rsidRPr="001C551E">
        <w:rPr>
          <w:b/>
          <w:bCs/>
          <w:color w:val="211D1E"/>
          <w:szCs w:val="18"/>
        </w:rPr>
        <w:t xml:space="preserve">(a) </w:t>
      </w:r>
      <w:r w:rsidRPr="001C551E">
        <w:rPr>
          <w:color w:val="211D1E"/>
          <w:szCs w:val="18"/>
        </w:rPr>
        <w:t xml:space="preserve">fixed-point iteration, </w:t>
      </w:r>
    </w:p>
    <w:p w:rsidR="001C551E" w:rsidRDefault="001C551E" w:rsidP="001C551E">
      <w:pPr>
        <w:pStyle w:val="Pa116"/>
        <w:rPr>
          <w:color w:val="211D1E"/>
          <w:szCs w:val="18"/>
        </w:rPr>
      </w:pPr>
      <w:r w:rsidRPr="001C551E">
        <w:rPr>
          <w:b/>
          <w:bCs/>
          <w:color w:val="211D1E"/>
          <w:szCs w:val="18"/>
        </w:rPr>
        <w:t xml:space="preserve">(b) </w:t>
      </w:r>
      <w:r w:rsidRPr="001C551E">
        <w:rPr>
          <w:color w:val="211D1E"/>
          <w:szCs w:val="18"/>
        </w:rPr>
        <w:t xml:space="preserve">the Newton-Raphson method, and </w:t>
      </w:r>
    </w:p>
    <w:p w:rsidR="001C551E" w:rsidRPr="001C551E" w:rsidRDefault="001C551E" w:rsidP="001C551E">
      <w:pPr>
        <w:pStyle w:val="Pa116"/>
        <w:rPr>
          <w:color w:val="211D1E"/>
          <w:szCs w:val="18"/>
        </w:rPr>
      </w:pPr>
      <w:r w:rsidRPr="001C551E">
        <w:rPr>
          <w:b/>
          <w:bCs/>
          <w:color w:val="211D1E"/>
          <w:szCs w:val="18"/>
        </w:rPr>
        <w:t xml:space="preserve">(c) </w:t>
      </w:r>
      <w:r w:rsidRPr="001C551E">
        <w:rPr>
          <w:color w:val="211D1E"/>
          <w:szCs w:val="18"/>
        </w:rPr>
        <w:t xml:space="preserve">the </w:t>
      </w:r>
      <w:r w:rsidRPr="001C551E">
        <w:rPr>
          <w:rStyle w:val="A69"/>
          <w:rFonts w:ascii="Courier" w:hAnsi="Courier" w:cs="STIX"/>
          <w:sz w:val="24"/>
        </w:rPr>
        <w:t>fsolve</w:t>
      </w:r>
      <w:r w:rsidRPr="001C551E">
        <w:rPr>
          <w:rStyle w:val="A69"/>
          <w:rFonts w:ascii="STIX" w:hAnsi="STIX" w:cs="STIX"/>
          <w:sz w:val="24"/>
        </w:rPr>
        <w:t xml:space="preserve"> </w:t>
      </w:r>
      <w:r w:rsidRPr="001C551E">
        <w:rPr>
          <w:color w:val="211D1E"/>
          <w:szCs w:val="18"/>
        </w:rPr>
        <w:t xml:space="preserve">function: </w:t>
      </w:r>
    </w:p>
    <w:p w:rsidR="001C551E" w:rsidRDefault="001C551E" w:rsidP="001C551E">
      <w:pPr>
        <w:pStyle w:val="Default"/>
        <w:spacing w:before="180" w:after="160" w:line="180" w:lineRule="atLeast"/>
        <w:ind w:left="240"/>
        <w:rPr>
          <w:i/>
          <w:iCs/>
          <w:color w:val="211D1E"/>
          <w:szCs w:val="18"/>
        </w:rPr>
      </w:pPr>
    </w:p>
    <w:p w:rsidR="001C551E" w:rsidRPr="001C551E" w:rsidRDefault="001C551E" w:rsidP="001C551E">
      <w:pPr>
        <w:pStyle w:val="Default"/>
        <w:spacing w:before="180" w:after="160" w:line="180" w:lineRule="atLeast"/>
        <w:ind w:left="240"/>
        <w:jc w:val="center"/>
        <w:rPr>
          <w:color w:val="211D1E"/>
          <w:szCs w:val="11"/>
        </w:rPr>
      </w:pPr>
      <w:r w:rsidRPr="001C551E">
        <w:rPr>
          <w:i/>
          <w:iCs/>
          <w:color w:val="211D1E"/>
          <w:szCs w:val="18"/>
        </w:rPr>
        <w:t xml:space="preserve">y </w:t>
      </w:r>
      <w:r w:rsidRPr="001C551E">
        <w:rPr>
          <w:color w:val="211D1E"/>
          <w:szCs w:val="18"/>
        </w:rPr>
        <w:t>= −</w:t>
      </w:r>
      <w:r w:rsidRPr="001C551E">
        <w:rPr>
          <w:i/>
          <w:iCs/>
          <w:color w:val="211D1E"/>
          <w:szCs w:val="18"/>
        </w:rPr>
        <w:t>x</w:t>
      </w:r>
      <w:r w:rsidRPr="001C551E">
        <w:rPr>
          <w:rStyle w:val="A164"/>
          <w:sz w:val="32"/>
          <w:vertAlign w:val="superscript"/>
        </w:rPr>
        <w:t>2</w:t>
      </w:r>
      <w:r w:rsidRPr="001C551E">
        <w:rPr>
          <w:rStyle w:val="A164"/>
          <w:sz w:val="24"/>
        </w:rPr>
        <w:t xml:space="preserve"> </w:t>
      </w:r>
      <w:r w:rsidRPr="001C551E">
        <w:rPr>
          <w:color w:val="211D1E"/>
          <w:szCs w:val="18"/>
        </w:rPr>
        <w:t xml:space="preserve">+ </w:t>
      </w:r>
      <w:r w:rsidRPr="001C551E">
        <w:rPr>
          <w:i/>
          <w:iCs/>
          <w:color w:val="211D1E"/>
          <w:szCs w:val="18"/>
        </w:rPr>
        <w:t xml:space="preserve">x </w:t>
      </w:r>
      <w:r w:rsidRPr="001C551E">
        <w:rPr>
          <w:color w:val="211D1E"/>
          <w:szCs w:val="18"/>
        </w:rPr>
        <w:t>+ 0.75</w:t>
      </w:r>
      <w:r>
        <w:rPr>
          <w:color w:val="211D1E"/>
          <w:szCs w:val="18"/>
        </w:rPr>
        <w:t xml:space="preserve">                                </w:t>
      </w:r>
      <w:r w:rsidRPr="001C551E">
        <w:rPr>
          <w:color w:val="211D1E"/>
          <w:szCs w:val="18"/>
        </w:rPr>
        <w:t xml:space="preserve"> </w:t>
      </w:r>
      <w:r w:rsidRPr="001C551E">
        <w:rPr>
          <w:i/>
          <w:iCs/>
          <w:color w:val="211D1E"/>
          <w:szCs w:val="18"/>
        </w:rPr>
        <w:t xml:space="preserve">y </w:t>
      </w:r>
      <w:r w:rsidRPr="001C551E">
        <w:rPr>
          <w:color w:val="211D1E"/>
          <w:szCs w:val="18"/>
        </w:rPr>
        <w:t>+ 5</w:t>
      </w:r>
      <w:r w:rsidRPr="001C551E">
        <w:rPr>
          <w:i/>
          <w:iCs/>
          <w:color w:val="211D1E"/>
          <w:szCs w:val="18"/>
        </w:rPr>
        <w:t xml:space="preserve">xy </w:t>
      </w:r>
      <w:r w:rsidRPr="001C551E">
        <w:rPr>
          <w:color w:val="211D1E"/>
          <w:szCs w:val="18"/>
        </w:rPr>
        <w:t xml:space="preserve">= </w:t>
      </w:r>
      <w:r w:rsidRPr="001C551E">
        <w:rPr>
          <w:i/>
          <w:iCs/>
          <w:color w:val="211D1E"/>
          <w:szCs w:val="18"/>
        </w:rPr>
        <w:t>x</w:t>
      </w:r>
      <w:r w:rsidRPr="001C551E">
        <w:rPr>
          <w:rStyle w:val="A164"/>
          <w:sz w:val="32"/>
          <w:vertAlign w:val="superscript"/>
        </w:rPr>
        <w:t xml:space="preserve">2 </w:t>
      </w:r>
    </w:p>
    <w:p w:rsidR="001C551E" w:rsidRDefault="001C551E" w:rsidP="001C551E">
      <w:pPr>
        <w:pStyle w:val="Default"/>
        <w:rPr>
          <w:color w:val="211D1E"/>
          <w:szCs w:val="18"/>
        </w:rPr>
      </w:pPr>
    </w:p>
    <w:p w:rsidR="006A3329" w:rsidRPr="001C551E" w:rsidRDefault="001C551E" w:rsidP="001C551E">
      <w:pPr>
        <w:pStyle w:val="Default"/>
      </w:pPr>
      <w:r w:rsidRPr="001C551E">
        <w:rPr>
          <w:color w:val="211D1E"/>
          <w:szCs w:val="18"/>
        </w:rPr>
        <w:t xml:space="preserve">Employ initial guesses of </w:t>
      </w:r>
      <w:r w:rsidRPr="001C551E">
        <w:rPr>
          <w:i/>
          <w:iCs/>
          <w:color w:val="211D1E"/>
          <w:szCs w:val="18"/>
        </w:rPr>
        <w:t xml:space="preserve">x </w:t>
      </w:r>
      <w:r w:rsidRPr="001C551E">
        <w:rPr>
          <w:color w:val="211D1E"/>
          <w:szCs w:val="18"/>
        </w:rPr>
        <w:t xml:space="preserve">= </w:t>
      </w:r>
      <w:r w:rsidRPr="001C551E">
        <w:rPr>
          <w:i/>
          <w:iCs/>
          <w:color w:val="211D1E"/>
          <w:szCs w:val="18"/>
        </w:rPr>
        <w:t xml:space="preserve">y </w:t>
      </w:r>
      <w:r w:rsidRPr="001C551E">
        <w:rPr>
          <w:color w:val="211D1E"/>
          <w:szCs w:val="18"/>
        </w:rPr>
        <w:t xml:space="preserve">= 1.2 and discuss the results. </w:t>
      </w:r>
    </w:p>
    <w:sectPr w:rsidR="006A3329" w:rsidRPr="001C551E" w:rsidSect="006838AF">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DB4"/>
    <w:rsid w:val="000341E6"/>
    <w:rsid w:val="000404B4"/>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3715"/>
    <w:rsid w:val="001C40CF"/>
    <w:rsid w:val="001C4AEC"/>
    <w:rsid w:val="001C5400"/>
    <w:rsid w:val="001C551E"/>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FC"/>
    <w:rsid w:val="003A537D"/>
    <w:rsid w:val="003A598F"/>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5B5E"/>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69EC"/>
    <w:rsid w:val="00677BFD"/>
    <w:rsid w:val="0068025E"/>
    <w:rsid w:val="00681783"/>
    <w:rsid w:val="006838AF"/>
    <w:rsid w:val="00684B63"/>
    <w:rsid w:val="0068728D"/>
    <w:rsid w:val="00690AB4"/>
    <w:rsid w:val="00690CEF"/>
    <w:rsid w:val="00691CA2"/>
    <w:rsid w:val="00693DD8"/>
    <w:rsid w:val="00694004"/>
    <w:rsid w:val="00694B57"/>
    <w:rsid w:val="00694C40"/>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0A2B"/>
    <w:rsid w:val="00862F39"/>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5AE7"/>
    <w:rsid w:val="00B37DCA"/>
    <w:rsid w:val="00B405E1"/>
    <w:rsid w:val="00B40A05"/>
    <w:rsid w:val="00B41FEE"/>
    <w:rsid w:val="00B42289"/>
    <w:rsid w:val="00B42FAC"/>
    <w:rsid w:val="00B44161"/>
    <w:rsid w:val="00B512F1"/>
    <w:rsid w:val="00B51B6E"/>
    <w:rsid w:val="00B5203E"/>
    <w:rsid w:val="00B5272A"/>
    <w:rsid w:val="00B52FBA"/>
    <w:rsid w:val="00B532CD"/>
    <w:rsid w:val="00B53B5D"/>
    <w:rsid w:val="00B5489F"/>
    <w:rsid w:val="00B55EBC"/>
    <w:rsid w:val="00B57B21"/>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1FC"/>
    <w:rsid w:val="00BE32CB"/>
    <w:rsid w:val="00BE51A0"/>
    <w:rsid w:val="00BE53F3"/>
    <w:rsid w:val="00BE63C6"/>
    <w:rsid w:val="00BE7D56"/>
    <w:rsid w:val="00BF05C4"/>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67D"/>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4D56"/>
    <w:rsid w:val="00D054C3"/>
    <w:rsid w:val="00D05CEC"/>
    <w:rsid w:val="00D0622F"/>
    <w:rsid w:val="00D067DB"/>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6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46</Words>
  <Characters>268</Characters>
  <Application>Microsoft Office Word</Application>
  <DocSecurity>0</DocSecurity>
  <Lines>2</Lines>
  <Paragraphs>1</Paragraphs>
  <ScaleCrop>false</ScaleCrop>
  <Company/>
  <LinksUpToDate>false</LinksUpToDate>
  <CharactersWithSpaces>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2017-03-18T17:18:00Z</dcterms:created>
  <dcterms:modified xsi:type="dcterms:W3CDTF">2017-03-18T17:18:00Z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