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8641E5" w:rsidRDefault="00512B6C" w:rsidP="008641E5">
      <w:pPr>
        <w:pStyle w:val="Default"/>
        <w:rPr>
          <w:b/>
        </w:rPr>
      </w:pPr>
      <w:r w:rsidRPr="008641E5">
        <w:rPr>
          <w:b/>
        </w:rPr>
        <w:t xml:space="preserve">Problem </w:t>
      </w:r>
      <w:r w:rsidR="009E6D8B" w:rsidRPr="008641E5">
        <w:rPr>
          <w:b/>
        </w:rPr>
        <w:t>1</w:t>
      </w:r>
      <w:r w:rsidR="008641E5" w:rsidRPr="008641E5">
        <w:rPr>
          <w:b/>
        </w:rPr>
        <w:t>2.19</w:t>
      </w:r>
    </w:p>
    <w:p w:rsidR="008641E5" w:rsidRPr="008641E5" w:rsidRDefault="008641E5" w:rsidP="008641E5">
      <w:pPr>
        <w:autoSpaceDE w:val="0"/>
        <w:autoSpaceDN w:val="0"/>
        <w:adjustRightInd w:val="0"/>
        <w:spacing w:after="0" w:line="240" w:lineRule="auto"/>
        <w:rPr>
          <w:rFonts w:ascii="STIX" w:hAnsi="STIX" w:cs="STIX"/>
          <w:color w:val="000000"/>
          <w:sz w:val="24"/>
          <w:szCs w:val="24"/>
        </w:rPr>
      </w:pPr>
    </w:p>
    <w:p w:rsidR="008641E5" w:rsidRPr="008641E5" w:rsidRDefault="008641E5" w:rsidP="008641E5">
      <w:pPr>
        <w:autoSpaceDE w:val="0"/>
        <w:autoSpaceDN w:val="0"/>
        <w:adjustRightInd w:val="0"/>
        <w:spacing w:after="0" w:line="180" w:lineRule="atLeast"/>
        <w:rPr>
          <w:rFonts w:ascii="STIX" w:hAnsi="STIX" w:cs="STIX"/>
          <w:color w:val="211D1E"/>
          <w:sz w:val="24"/>
          <w:szCs w:val="18"/>
        </w:rPr>
      </w:pPr>
      <w:r w:rsidRPr="008641E5">
        <w:rPr>
          <w:rFonts w:ascii="STIX" w:hAnsi="STIX" w:cs="STIX"/>
          <w:color w:val="211D1E"/>
          <w:sz w:val="24"/>
          <w:szCs w:val="18"/>
        </w:rPr>
        <w:t>As previously described in Sec. 5.6, the following system of five nonlinear equations govern the chemistry of rainwater,</w:t>
      </w:r>
    </w:p>
    <w:p w:rsidR="008641E5" w:rsidRDefault="008641E5" w:rsidP="008641E5">
      <w:pPr>
        <w:autoSpaceDE w:val="0"/>
        <w:autoSpaceDN w:val="0"/>
        <w:adjustRightInd w:val="0"/>
        <w:spacing w:before="140" w:after="120" w:line="180" w:lineRule="atLeast"/>
        <w:ind w:left="160"/>
        <w:jc w:val="center"/>
        <w:rPr>
          <w:rFonts w:ascii="STIX" w:hAnsi="STIX" w:cs="STIX"/>
          <w:i/>
          <w:iCs/>
          <w:color w:val="211D1E"/>
          <w:sz w:val="24"/>
          <w:szCs w:val="18"/>
        </w:rPr>
      </w:pPr>
      <w:r w:rsidRPr="008641E5">
        <w:rPr>
          <w:rFonts w:ascii="STIX" w:hAnsi="STIX" w:cs="STIX"/>
          <w:i/>
          <w:iCs/>
          <w:color w:val="211D1E"/>
          <w:position w:val="-36"/>
          <w:sz w:val="24"/>
          <w:szCs w:val="18"/>
        </w:rPr>
        <w:object w:dxaOrig="728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75pt;height:39.75pt" o:ole="">
            <v:imagedata r:id="rId7" o:title=""/>
          </v:shape>
          <o:OLEObject Type="Embed" ProgID="Equation.DSMT4" ShapeID="_x0000_i1025" DrawAspect="Content" ObjectID="_1552644868" r:id="rId8"/>
        </w:object>
      </w:r>
    </w:p>
    <w:p w:rsidR="008641E5" w:rsidRDefault="008641E5" w:rsidP="008641E5">
      <w:pPr>
        <w:autoSpaceDE w:val="0"/>
        <w:autoSpaceDN w:val="0"/>
        <w:adjustRightInd w:val="0"/>
        <w:spacing w:before="140" w:after="120" w:line="180" w:lineRule="atLeast"/>
        <w:ind w:left="160"/>
        <w:jc w:val="center"/>
        <w:rPr>
          <w:rFonts w:ascii="STIX" w:hAnsi="STIX" w:cs="STIX"/>
          <w:i/>
          <w:iCs/>
          <w:color w:val="211D1E"/>
          <w:sz w:val="24"/>
          <w:szCs w:val="18"/>
        </w:rPr>
      </w:pPr>
      <w:r w:rsidRPr="008641E5">
        <w:rPr>
          <w:rFonts w:ascii="STIX" w:hAnsi="STIX" w:cs="STIX"/>
          <w:i/>
          <w:iCs/>
          <w:color w:val="211D1E"/>
          <w:position w:val="-24"/>
          <w:sz w:val="24"/>
          <w:szCs w:val="18"/>
        </w:rPr>
        <w:object w:dxaOrig="3720" w:dyaOrig="700">
          <v:shape id="_x0000_i1026" type="#_x0000_t75" style="width:186pt;height:35.25pt" o:ole="">
            <v:imagedata r:id="rId9" o:title=""/>
          </v:shape>
          <o:OLEObject Type="Embed" ProgID="Equation.DSMT4" ShapeID="_x0000_i1026" DrawAspect="Content" ObjectID="_1552644869" r:id="rId10"/>
        </w:object>
      </w:r>
      <w:r>
        <w:rPr>
          <w:rFonts w:ascii="STIX" w:hAnsi="STIX" w:cs="STIX"/>
          <w:i/>
          <w:iCs/>
          <w:color w:val="211D1E"/>
          <w:sz w:val="24"/>
          <w:szCs w:val="18"/>
        </w:rPr>
        <w:t xml:space="preserve"> </w:t>
      </w:r>
    </w:p>
    <w:p w:rsidR="008641E5" w:rsidRPr="008641E5" w:rsidRDefault="008641E5" w:rsidP="008641E5">
      <w:pPr>
        <w:autoSpaceDE w:val="0"/>
        <w:autoSpaceDN w:val="0"/>
        <w:adjustRightInd w:val="0"/>
        <w:spacing w:after="0" w:line="240" w:lineRule="auto"/>
        <w:jc w:val="center"/>
        <w:rPr>
          <w:rFonts w:ascii="STIX" w:hAnsi="STIX" w:cs="STIX"/>
          <w:color w:val="000000"/>
          <w:sz w:val="24"/>
          <w:szCs w:val="24"/>
        </w:rPr>
      </w:pPr>
      <w:r w:rsidRPr="008641E5">
        <w:rPr>
          <w:rFonts w:ascii="STIX" w:hAnsi="STIX" w:cs="STIX"/>
          <w:color w:val="000000"/>
          <w:position w:val="-16"/>
          <w:sz w:val="24"/>
          <w:szCs w:val="24"/>
        </w:rPr>
        <w:object w:dxaOrig="5200" w:dyaOrig="440">
          <v:shape id="_x0000_i1027" type="#_x0000_t75" style="width:260.25pt;height:21.75pt" o:ole="">
            <v:imagedata r:id="rId11" o:title=""/>
          </v:shape>
          <o:OLEObject Type="Embed" ProgID="Equation.DSMT4" ShapeID="_x0000_i1027" DrawAspect="Content" ObjectID="_1552644870" r:id="rId12"/>
        </w:object>
      </w:r>
      <w:r>
        <w:rPr>
          <w:rFonts w:ascii="STIX" w:hAnsi="STIX" w:cs="STIX"/>
          <w:color w:val="000000"/>
          <w:sz w:val="24"/>
          <w:szCs w:val="24"/>
        </w:rPr>
        <w:t xml:space="preserve"> </w:t>
      </w:r>
    </w:p>
    <w:p w:rsidR="008641E5" w:rsidRDefault="008641E5" w:rsidP="008641E5">
      <w:pPr>
        <w:autoSpaceDE w:val="0"/>
        <w:autoSpaceDN w:val="0"/>
        <w:adjustRightInd w:val="0"/>
        <w:spacing w:after="0" w:line="180" w:lineRule="atLeast"/>
        <w:rPr>
          <w:rFonts w:ascii="STIX" w:hAnsi="STIX" w:cs="STIX"/>
          <w:color w:val="211D1E"/>
          <w:sz w:val="24"/>
          <w:szCs w:val="18"/>
        </w:rPr>
      </w:pPr>
    </w:p>
    <w:p w:rsidR="008641E5" w:rsidRPr="008641E5" w:rsidRDefault="008641E5" w:rsidP="008641E5">
      <w:pPr>
        <w:autoSpaceDE w:val="0"/>
        <w:autoSpaceDN w:val="0"/>
        <w:adjustRightInd w:val="0"/>
        <w:spacing w:after="0" w:line="180" w:lineRule="atLeast"/>
        <w:rPr>
          <w:rFonts w:ascii="STIX" w:hAnsi="STIX" w:cs="STIX"/>
          <w:color w:val="211D1E"/>
          <w:sz w:val="24"/>
          <w:szCs w:val="18"/>
        </w:rPr>
      </w:pPr>
      <w:r w:rsidRPr="008641E5">
        <w:rPr>
          <w:rFonts w:ascii="STIX" w:hAnsi="STIX" w:cs="STIX"/>
          <w:color w:val="211D1E"/>
          <w:sz w:val="24"/>
          <w:szCs w:val="18"/>
        </w:rPr>
        <w:t xml:space="preserve">where </w:t>
      </w:r>
      <w:r w:rsidRPr="008641E5">
        <w:rPr>
          <w:rFonts w:ascii="STIX" w:hAnsi="STIX" w:cs="STIX"/>
          <w:i/>
          <w:iCs/>
          <w:color w:val="211D1E"/>
          <w:sz w:val="24"/>
          <w:szCs w:val="18"/>
        </w:rPr>
        <w:t>K</w:t>
      </w:r>
      <w:r w:rsidRPr="008641E5">
        <w:rPr>
          <w:rFonts w:ascii="STIX" w:hAnsi="STIX" w:cs="STIX"/>
          <w:i/>
          <w:iCs/>
          <w:color w:val="211D1E"/>
          <w:sz w:val="32"/>
          <w:vertAlign w:val="subscript"/>
        </w:rPr>
        <w:t>H</w:t>
      </w:r>
      <w:r w:rsidRPr="008641E5">
        <w:rPr>
          <w:rFonts w:ascii="STIX" w:hAnsi="STIX" w:cs="STIX"/>
          <w:i/>
          <w:iCs/>
          <w:color w:val="211D1E"/>
          <w:sz w:val="24"/>
        </w:rPr>
        <w:t xml:space="preserve"> </w:t>
      </w:r>
      <w:r w:rsidRPr="008641E5">
        <w:rPr>
          <w:rFonts w:ascii="STIX" w:hAnsi="STIX" w:cs="STIX"/>
          <w:color w:val="211D1E"/>
          <w:sz w:val="24"/>
          <w:szCs w:val="18"/>
        </w:rPr>
        <w:t xml:space="preserve">= Henry’s constant, </w:t>
      </w:r>
      <w:r w:rsidRPr="008641E5">
        <w:rPr>
          <w:rFonts w:ascii="STIX" w:hAnsi="STIX" w:cs="STIX"/>
          <w:i/>
          <w:iCs/>
          <w:color w:val="211D1E"/>
          <w:sz w:val="24"/>
          <w:szCs w:val="18"/>
        </w:rPr>
        <w:t>K</w:t>
      </w:r>
      <w:r w:rsidRPr="008641E5">
        <w:rPr>
          <w:rFonts w:ascii="STIX" w:hAnsi="STIX" w:cs="STIX"/>
          <w:color w:val="211D1E"/>
          <w:sz w:val="32"/>
          <w:vertAlign w:val="subscript"/>
        </w:rPr>
        <w:t>1</w:t>
      </w:r>
      <w:r w:rsidRPr="008641E5">
        <w:rPr>
          <w:rFonts w:ascii="STIX" w:hAnsi="STIX" w:cs="STIX"/>
          <w:color w:val="211D1E"/>
          <w:sz w:val="24"/>
          <w:szCs w:val="18"/>
        </w:rPr>
        <w:t xml:space="preserve">, </w:t>
      </w:r>
      <w:r w:rsidRPr="008641E5">
        <w:rPr>
          <w:rFonts w:ascii="STIX" w:hAnsi="STIX" w:cs="STIX"/>
          <w:i/>
          <w:iCs/>
          <w:color w:val="211D1E"/>
          <w:sz w:val="24"/>
          <w:szCs w:val="18"/>
        </w:rPr>
        <w:t>K</w:t>
      </w:r>
      <w:r w:rsidRPr="008641E5">
        <w:rPr>
          <w:rFonts w:ascii="STIX" w:hAnsi="STIX" w:cs="STIX"/>
          <w:color w:val="211D1E"/>
          <w:sz w:val="32"/>
          <w:vertAlign w:val="subscript"/>
        </w:rPr>
        <w:t>2</w:t>
      </w:r>
      <w:r w:rsidRPr="008641E5">
        <w:rPr>
          <w:rFonts w:ascii="STIX" w:hAnsi="STIX" w:cs="STIX"/>
          <w:color w:val="211D1E"/>
          <w:sz w:val="24"/>
          <w:szCs w:val="18"/>
        </w:rPr>
        <w:t xml:space="preserve">, and </w:t>
      </w:r>
      <w:r w:rsidRPr="008641E5">
        <w:rPr>
          <w:rFonts w:ascii="STIX" w:hAnsi="STIX" w:cs="STIX"/>
          <w:i/>
          <w:iCs/>
          <w:color w:val="211D1E"/>
          <w:sz w:val="24"/>
          <w:szCs w:val="18"/>
        </w:rPr>
        <w:t>K</w:t>
      </w:r>
      <w:r w:rsidRPr="008641E5">
        <w:rPr>
          <w:rFonts w:ascii="STIX" w:hAnsi="STIX" w:cs="STIX"/>
          <w:i/>
          <w:iCs/>
          <w:color w:val="211D1E"/>
          <w:sz w:val="32"/>
          <w:vertAlign w:val="subscript"/>
        </w:rPr>
        <w:t>w</w:t>
      </w:r>
      <w:r w:rsidRPr="008641E5">
        <w:rPr>
          <w:rFonts w:ascii="STIX" w:hAnsi="STIX" w:cs="STIX"/>
          <w:i/>
          <w:iCs/>
          <w:color w:val="211D1E"/>
          <w:sz w:val="24"/>
        </w:rPr>
        <w:t xml:space="preserve"> </w:t>
      </w:r>
      <w:r w:rsidRPr="008641E5">
        <w:rPr>
          <w:rFonts w:ascii="STIX" w:hAnsi="STIX" w:cs="STIX"/>
          <w:color w:val="211D1E"/>
          <w:sz w:val="24"/>
          <w:szCs w:val="18"/>
        </w:rPr>
        <w:t>= equilib</w:t>
      </w:r>
      <w:r w:rsidRPr="008641E5">
        <w:rPr>
          <w:rFonts w:ascii="STIX" w:hAnsi="STIX" w:cs="STIX"/>
          <w:color w:val="211D1E"/>
          <w:sz w:val="24"/>
          <w:szCs w:val="18"/>
        </w:rPr>
        <w:softHyphen/>
        <w:t xml:space="preserve">rium coefficients, </w:t>
      </w:r>
      <w:r w:rsidRPr="008641E5">
        <w:rPr>
          <w:rFonts w:ascii="STIX" w:hAnsi="STIX" w:cs="STIX"/>
          <w:i/>
          <w:iCs/>
          <w:color w:val="211D1E"/>
          <w:sz w:val="24"/>
          <w:szCs w:val="18"/>
        </w:rPr>
        <w:t>c</w:t>
      </w:r>
      <w:r w:rsidRPr="008641E5">
        <w:rPr>
          <w:rFonts w:ascii="STIX" w:hAnsi="STIX" w:cs="STIX"/>
          <w:i/>
          <w:iCs/>
          <w:color w:val="211D1E"/>
          <w:sz w:val="32"/>
          <w:vertAlign w:val="subscript"/>
        </w:rPr>
        <w:t xml:space="preserve">T </w:t>
      </w:r>
      <w:r w:rsidRPr="008641E5">
        <w:rPr>
          <w:rFonts w:ascii="STIX" w:hAnsi="STIX" w:cs="STIX"/>
          <w:color w:val="211D1E"/>
          <w:sz w:val="24"/>
          <w:szCs w:val="18"/>
        </w:rPr>
        <w:t xml:space="preserve">= total inorganic carbon, </w:t>
      </w:r>
      <w:r w:rsidRPr="008641E5">
        <w:rPr>
          <w:rFonts w:ascii="STIX" w:hAnsi="STIX" w:cs="STIX"/>
          <w:color w:val="211D1E"/>
          <w:position w:val="-14"/>
          <w:sz w:val="24"/>
          <w:szCs w:val="18"/>
        </w:rPr>
        <w:object w:dxaOrig="4500" w:dyaOrig="420">
          <v:shape id="_x0000_i1028" type="#_x0000_t75" style="width:225pt;height:21pt" o:ole="">
            <v:imagedata r:id="rId13" o:title=""/>
          </v:shape>
          <o:OLEObject Type="Embed" ProgID="Equation.DSMT4" ShapeID="_x0000_i1028" DrawAspect="Content" ObjectID="_1552644871" r:id="rId14"/>
        </w:object>
      </w:r>
      <w:r>
        <w:rPr>
          <w:rFonts w:ascii="STIX" w:hAnsi="STIX" w:cs="STIX"/>
          <w:color w:val="211D1E"/>
          <w:sz w:val="24"/>
          <w:szCs w:val="18"/>
        </w:rPr>
        <w:t xml:space="preserve"> </w:t>
      </w:r>
      <w:r w:rsidRPr="008641E5">
        <w:rPr>
          <w:rFonts w:ascii="STIX" w:hAnsi="STIX" w:cs="STIX"/>
          <w:color w:val="211D1E"/>
          <w:sz w:val="24"/>
          <w:szCs w:val="18"/>
        </w:rPr>
        <w:t>[H</w:t>
      </w:r>
      <w:r w:rsidRPr="008641E5">
        <w:rPr>
          <w:rFonts w:ascii="STIX" w:hAnsi="STIX" w:cs="STIX"/>
          <w:color w:val="211D1E"/>
          <w:sz w:val="32"/>
          <w:vertAlign w:val="superscript"/>
        </w:rPr>
        <w:t>+</w:t>
      </w:r>
      <w:r w:rsidRPr="008641E5">
        <w:rPr>
          <w:rFonts w:ascii="STIX" w:hAnsi="STIX" w:cs="STIX"/>
          <w:color w:val="211D1E"/>
          <w:sz w:val="24"/>
          <w:szCs w:val="18"/>
        </w:rPr>
        <w:t>] = hydrogen ion, and [OH</w:t>
      </w:r>
      <w:r w:rsidRPr="008641E5">
        <w:rPr>
          <w:rFonts w:ascii="STIX" w:hAnsi="STIX" w:cs="STIX"/>
          <w:color w:val="211D1E"/>
          <w:sz w:val="32"/>
          <w:vertAlign w:val="superscript"/>
        </w:rPr>
        <w:t>−</w:t>
      </w:r>
      <w:r w:rsidRPr="008641E5">
        <w:rPr>
          <w:rFonts w:ascii="STIX" w:hAnsi="STIX" w:cs="STIX"/>
          <w:color w:val="211D1E"/>
          <w:sz w:val="24"/>
          <w:szCs w:val="18"/>
        </w:rPr>
        <w:t>] = hydroxyl ion. Notice how the partial pressure of CO</w:t>
      </w:r>
      <w:r w:rsidRPr="008641E5">
        <w:rPr>
          <w:rFonts w:ascii="STIX" w:hAnsi="STIX" w:cs="STIX"/>
          <w:i/>
          <w:iCs/>
          <w:color w:val="211D1E"/>
          <w:sz w:val="32"/>
          <w:vertAlign w:val="subscript"/>
        </w:rPr>
        <w:t>2</w:t>
      </w:r>
      <w:r w:rsidRPr="008641E5">
        <w:rPr>
          <w:rFonts w:ascii="STIX" w:hAnsi="STIX" w:cs="STIX"/>
          <w:i/>
          <w:iCs/>
          <w:color w:val="211D1E"/>
          <w:sz w:val="24"/>
        </w:rPr>
        <w:t xml:space="preserve"> </w:t>
      </w:r>
      <w:r w:rsidRPr="008641E5">
        <w:rPr>
          <w:rFonts w:ascii="STIX" w:hAnsi="STIX" w:cs="STIX"/>
          <w:color w:val="211D1E"/>
          <w:sz w:val="24"/>
          <w:szCs w:val="18"/>
        </w:rPr>
        <w:t xml:space="preserve">shows up in the equations indicating the impact of this greenhouse gas on the acidity of rain. Use these equations and the </w:t>
      </w:r>
      <w:r w:rsidRPr="00A44839">
        <w:rPr>
          <w:rFonts w:ascii="Courier New" w:hAnsi="Courier New" w:cs="STIX"/>
          <w:color w:val="211D1E"/>
          <w:sz w:val="24"/>
        </w:rPr>
        <w:t>fsolve</w:t>
      </w:r>
      <w:r w:rsidRPr="008641E5">
        <w:rPr>
          <w:rFonts w:ascii="STIX" w:hAnsi="STIX" w:cs="STIX"/>
          <w:color w:val="211D1E"/>
          <w:sz w:val="24"/>
        </w:rPr>
        <w:t xml:space="preserve"> </w:t>
      </w:r>
      <w:r w:rsidRPr="008641E5">
        <w:rPr>
          <w:rFonts w:ascii="STIX" w:hAnsi="STIX" w:cs="STIX"/>
          <w:color w:val="211D1E"/>
          <w:sz w:val="24"/>
          <w:szCs w:val="18"/>
        </w:rPr>
        <w:t xml:space="preserve">function to compute the pH of rainwater given that </w:t>
      </w:r>
      <w:r w:rsidRPr="008641E5">
        <w:rPr>
          <w:rFonts w:ascii="STIX" w:hAnsi="STIX" w:cs="STIX"/>
          <w:i/>
          <w:iCs/>
          <w:color w:val="211D1E"/>
          <w:sz w:val="24"/>
          <w:szCs w:val="18"/>
        </w:rPr>
        <w:t>K</w:t>
      </w:r>
      <w:r w:rsidRPr="008641E5">
        <w:rPr>
          <w:rFonts w:ascii="STIX" w:hAnsi="STIX" w:cs="STIX"/>
          <w:i/>
          <w:iCs/>
          <w:color w:val="211D1E"/>
          <w:sz w:val="32"/>
          <w:vertAlign w:val="subscript"/>
        </w:rPr>
        <w:t xml:space="preserve">H </w:t>
      </w:r>
      <w:r w:rsidRPr="008641E5">
        <w:rPr>
          <w:rFonts w:ascii="STIX" w:hAnsi="STIX" w:cs="STIX"/>
          <w:color w:val="211D1E"/>
          <w:sz w:val="24"/>
          <w:szCs w:val="18"/>
        </w:rPr>
        <w:t>= 10</w:t>
      </w:r>
      <w:r w:rsidRPr="008641E5">
        <w:rPr>
          <w:rFonts w:ascii="STIX" w:hAnsi="STIX" w:cs="STIX"/>
          <w:color w:val="211D1E"/>
          <w:sz w:val="32"/>
          <w:vertAlign w:val="superscript"/>
        </w:rPr>
        <w:t>−1.46</w:t>
      </w:r>
      <w:r w:rsidRPr="008641E5">
        <w:rPr>
          <w:rFonts w:ascii="STIX" w:hAnsi="STIX" w:cs="STIX"/>
          <w:color w:val="211D1E"/>
          <w:sz w:val="24"/>
          <w:szCs w:val="18"/>
        </w:rPr>
        <w:t xml:space="preserve">, </w:t>
      </w:r>
      <w:r w:rsidRPr="008641E5">
        <w:rPr>
          <w:rFonts w:ascii="STIX" w:hAnsi="STIX" w:cs="STIX"/>
          <w:i/>
          <w:iCs/>
          <w:color w:val="211D1E"/>
          <w:sz w:val="24"/>
          <w:szCs w:val="18"/>
        </w:rPr>
        <w:t>K</w:t>
      </w:r>
      <w:r w:rsidRPr="008641E5">
        <w:rPr>
          <w:rFonts w:ascii="STIX" w:hAnsi="STIX" w:cs="STIX"/>
          <w:i/>
          <w:iCs/>
          <w:color w:val="211D1E"/>
          <w:sz w:val="32"/>
          <w:vertAlign w:val="subscript"/>
        </w:rPr>
        <w:t>1</w:t>
      </w:r>
      <w:r w:rsidRPr="008641E5">
        <w:rPr>
          <w:rFonts w:ascii="STIX" w:hAnsi="STIX" w:cs="STIX"/>
          <w:i/>
          <w:iCs/>
          <w:color w:val="211D1E"/>
          <w:sz w:val="24"/>
        </w:rPr>
        <w:t xml:space="preserve"> </w:t>
      </w:r>
      <w:r w:rsidRPr="008641E5">
        <w:rPr>
          <w:rFonts w:ascii="STIX" w:hAnsi="STIX" w:cs="STIX"/>
          <w:color w:val="211D1E"/>
          <w:sz w:val="24"/>
          <w:szCs w:val="18"/>
        </w:rPr>
        <w:t>= 10</w:t>
      </w:r>
      <w:r w:rsidRPr="008641E5">
        <w:rPr>
          <w:rFonts w:ascii="STIX" w:hAnsi="STIX" w:cs="STIX"/>
          <w:color w:val="211D1E"/>
          <w:sz w:val="32"/>
          <w:vertAlign w:val="superscript"/>
        </w:rPr>
        <w:t>−6.3</w:t>
      </w:r>
      <w:r w:rsidRPr="008641E5">
        <w:rPr>
          <w:rFonts w:ascii="STIX" w:hAnsi="STIX" w:cs="STIX"/>
          <w:color w:val="211D1E"/>
          <w:sz w:val="24"/>
          <w:szCs w:val="18"/>
        </w:rPr>
        <w:t xml:space="preserve">, </w:t>
      </w:r>
      <w:r w:rsidRPr="008641E5">
        <w:rPr>
          <w:rFonts w:ascii="STIX" w:hAnsi="STIX" w:cs="STIX"/>
          <w:i/>
          <w:iCs/>
          <w:color w:val="211D1E"/>
          <w:sz w:val="24"/>
          <w:szCs w:val="18"/>
        </w:rPr>
        <w:t>K</w:t>
      </w:r>
      <w:r w:rsidRPr="008641E5">
        <w:rPr>
          <w:rFonts w:ascii="STIX" w:hAnsi="STIX" w:cs="STIX"/>
          <w:i/>
          <w:iCs/>
          <w:color w:val="211D1E"/>
          <w:sz w:val="32"/>
          <w:vertAlign w:val="subscript"/>
        </w:rPr>
        <w:t>2</w:t>
      </w:r>
      <w:r w:rsidRPr="008641E5">
        <w:rPr>
          <w:rFonts w:ascii="STIX" w:hAnsi="STIX" w:cs="STIX"/>
          <w:i/>
          <w:iCs/>
          <w:color w:val="211D1E"/>
          <w:sz w:val="24"/>
        </w:rPr>
        <w:t xml:space="preserve"> </w:t>
      </w:r>
      <w:r w:rsidRPr="008641E5">
        <w:rPr>
          <w:rFonts w:ascii="STIX" w:hAnsi="STIX" w:cs="STIX"/>
          <w:color w:val="211D1E"/>
          <w:sz w:val="24"/>
          <w:szCs w:val="18"/>
        </w:rPr>
        <w:t>= 10</w:t>
      </w:r>
      <w:r w:rsidRPr="008641E5">
        <w:rPr>
          <w:rFonts w:ascii="STIX" w:hAnsi="STIX" w:cs="STIX"/>
          <w:color w:val="211D1E"/>
          <w:sz w:val="32"/>
          <w:vertAlign w:val="superscript"/>
        </w:rPr>
        <w:t>−10.3</w:t>
      </w:r>
      <w:r w:rsidRPr="008641E5">
        <w:rPr>
          <w:rFonts w:ascii="STIX" w:hAnsi="STIX" w:cs="STIX"/>
          <w:color w:val="211D1E"/>
          <w:sz w:val="24"/>
          <w:szCs w:val="18"/>
        </w:rPr>
        <w:t xml:space="preserve">, and </w:t>
      </w:r>
      <w:r>
        <w:rPr>
          <w:rFonts w:ascii="STIX" w:hAnsi="STIX" w:cs="STIX"/>
          <w:color w:val="211D1E"/>
          <w:sz w:val="24"/>
          <w:szCs w:val="18"/>
        </w:rPr>
        <w:br w:type="textWrapping" w:clear="all"/>
      </w:r>
      <w:r w:rsidRPr="008641E5">
        <w:rPr>
          <w:rFonts w:ascii="STIX" w:hAnsi="STIX" w:cs="STIX"/>
          <w:i/>
          <w:iCs/>
          <w:color w:val="211D1E"/>
          <w:sz w:val="24"/>
          <w:szCs w:val="18"/>
        </w:rPr>
        <w:t>K</w:t>
      </w:r>
      <w:r w:rsidRPr="008641E5">
        <w:rPr>
          <w:rFonts w:ascii="STIX" w:hAnsi="STIX" w:cs="STIX"/>
          <w:i/>
          <w:iCs/>
          <w:color w:val="211D1E"/>
          <w:sz w:val="32"/>
          <w:vertAlign w:val="subscript"/>
        </w:rPr>
        <w:t>w</w:t>
      </w:r>
      <w:r w:rsidRPr="008641E5">
        <w:rPr>
          <w:rFonts w:ascii="STIX" w:hAnsi="STIX" w:cs="STIX"/>
          <w:i/>
          <w:iCs/>
          <w:color w:val="211D1E"/>
          <w:sz w:val="24"/>
        </w:rPr>
        <w:t xml:space="preserve"> </w:t>
      </w:r>
      <w:r w:rsidRPr="008641E5">
        <w:rPr>
          <w:rFonts w:ascii="STIX" w:hAnsi="STIX" w:cs="STIX"/>
          <w:color w:val="211D1E"/>
          <w:sz w:val="24"/>
          <w:szCs w:val="18"/>
        </w:rPr>
        <w:t>= 10</w:t>
      </w:r>
      <w:r w:rsidRPr="008641E5">
        <w:rPr>
          <w:rFonts w:ascii="STIX" w:hAnsi="STIX" w:cs="STIX"/>
          <w:color w:val="211D1E"/>
          <w:sz w:val="32"/>
          <w:vertAlign w:val="superscript"/>
        </w:rPr>
        <w:t>−14</w:t>
      </w:r>
      <w:r w:rsidRPr="008641E5">
        <w:rPr>
          <w:rFonts w:ascii="STIX" w:hAnsi="STIX" w:cs="STIX"/>
          <w:color w:val="211D1E"/>
          <w:sz w:val="24"/>
          <w:szCs w:val="18"/>
        </w:rPr>
        <w:t xml:space="preserve">. Compare the results in 1958 when the </w:t>
      </w:r>
      <w:r w:rsidRPr="008641E5">
        <w:rPr>
          <w:rFonts w:ascii="STIX" w:hAnsi="STIX" w:cs="STIX"/>
          <w:i/>
          <w:iCs/>
          <w:color w:val="211D1E"/>
          <w:sz w:val="24"/>
          <w:szCs w:val="18"/>
        </w:rPr>
        <w:t xml:space="preserve">p </w:t>
      </w:r>
      <w:r w:rsidRPr="008641E5">
        <w:rPr>
          <w:rFonts w:ascii="STIX" w:hAnsi="STIX" w:cs="STIX"/>
          <w:color w:val="211D1E"/>
          <w:sz w:val="32"/>
          <w:szCs w:val="11"/>
          <w:vertAlign w:val="subscript"/>
        </w:rPr>
        <w:t>CO</w:t>
      </w:r>
      <w:r w:rsidRPr="008641E5">
        <w:rPr>
          <w:rFonts w:ascii="STIX" w:hAnsi="STIX" w:cs="STIX"/>
          <w:color w:val="211D1E"/>
          <w:sz w:val="32"/>
          <w:szCs w:val="7"/>
          <w:vertAlign w:val="subscript"/>
        </w:rPr>
        <w:t>2</w:t>
      </w:r>
      <w:r w:rsidRPr="008641E5">
        <w:rPr>
          <w:rFonts w:ascii="STIX" w:hAnsi="STIX" w:cs="STIX"/>
          <w:color w:val="211D1E"/>
          <w:sz w:val="24"/>
          <w:szCs w:val="7"/>
        </w:rPr>
        <w:t xml:space="preserve"> </w:t>
      </w:r>
      <w:r w:rsidRPr="008641E5">
        <w:rPr>
          <w:rFonts w:ascii="STIX" w:hAnsi="STIX" w:cs="STIX"/>
          <w:color w:val="211D1E"/>
          <w:sz w:val="24"/>
          <w:szCs w:val="18"/>
        </w:rPr>
        <w:t>was 315 and in 2015 when it was about 400 ppm. Note that this is a difficult problem to solve because the concentrations tend to be very small and vary over many orders of magnitude. Therefore, it is useful to use the trick based on express</w:t>
      </w:r>
      <w:r w:rsidRPr="008641E5">
        <w:rPr>
          <w:rFonts w:ascii="STIX" w:hAnsi="STIX" w:cs="STIX"/>
          <w:color w:val="211D1E"/>
          <w:sz w:val="24"/>
          <w:szCs w:val="18"/>
        </w:rPr>
        <w:softHyphen/>
        <w:t>ing the unknowns in a negative log scale, p</w:t>
      </w:r>
      <w:r w:rsidRPr="008641E5">
        <w:rPr>
          <w:rFonts w:ascii="STIX" w:hAnsi="STIX" w:cs="STIX"/>
          <w:i/>
          <w:iCs/>
          <w:color w:val="211D1E"/>
          <w:sz w:val="32"/>
          <w:szCs w:val="18"/>
          <w:vertAlign w:val="subscript"/>
        </w:rPr>
        <w:t>K</w:t>
      </w:r>
      <w:r w:rsidRPr="008641E5">
        <w:rPr>
          <w:rFonts w:ascii="STIX" w:hAnsi="STIX" w:cs="STIX"/>
          <w:i/>
          <w:iCs/>
          <w:color w:val="211D1E"/>
          <w:sz w:val="24"/>
          <w:szCs w:val="18"/>
        </w:rPr>
        <w:t xml:space="preserve"> </w:t>
      </w:r>
      <w:r w:rsidRPr="008641E5">
        <w:rPr>
          <w:rFonts w:ascii="STIX" w:hAnsi="STIX" w:cs="STIX"/>
          <w:color w:val="211D1E"/>
          <w:sz w:val="24"/>
          <w:szCs w:val="18"/>
        </w:rPr>
        <w:t>= −log</w:t>
      </w:r>
      <w:r w:rsidRPr="008641E5">
        <w:rPr>
          <w:rFonts w:ascii="STIX" w:hAnsi="STIX" w:cs="STIX"/>
          <w:color w:val="211D1E"/>
          <w:sz w:val="32"/>
          <w:vertAlign w:val="subscript"/>
        </w:rPr>
        <w:t>10</w:t>
      </w:r>
      <w:r w:rsidRPr="008641E5">
        <w:rPr>
          <w:rFonts w:ascii="STIX" w:hAnsi="STIX" w:cs="STIX"/>
          <w:color w:val="211D1E"/>
          <w:sz w:val="24"/>
          <w:szCs w:val="18"/>
        </w:rPr>
        <w:t>(</w:t>
      </w:r>
      <w:r w:rsidRPr="008641E5">
        <w:rPr>
          <w:rFonts w:ascii="STIX" w:hAnsi="STIX" w:cs="STIX"/>
          <w:i/>
          <w:iCs/>
          <w:color w:val="211D1E"/>
          <w:sz w:val="24"/>
          <w:szCs w:val="18"/>
        </w:rPr>
        <w:t>K</w:t>
      </w:r>
      <w:r w:rsidRPr="008641E5">
        <w:rPr>
          <w:rFonts w:ascii="STIX" w:hAnsi="STIX" w:cs="STIX"/>
          <w:color w:val="211D1E"/>
          <w:sz w:val="24"/>
          <w:szCs w:val="18"/>
        </w:rPr>
        <w:t xml:space="preserve">). That is, the five unknowns, </w:t>
      </w:r>
      <w:r>
        <w:rPr>
          <w:rFonts w:ascii="STIX" w:hAnsi="STIX" w:cs="STIX"/>
          <w:color w:val="211D1E"/>
          <w:sz w:val="24"/>
          <w:szCs w:val="18"/>
        </w:rPr>
        <w:br w:type="textWrapping" w:clear="all"/>
      </w:r>
      <w:r w:rsidRPr="008641E5">
        <w:rPr>
          <w:rFonts w:ascii="STIX" w:hAnsi="STIX" w:cs="STIX"/>
          <w:i/>
          <w:iCs/>
          <w:color w:val="211D1E"/>
          <w:sz w:val="24"/>
          <w:szCs w:val="18"/>
        </w:rPr>
        <w:t>c</w:t>
      </w:r>
      <w:r w:rsidRPr="008641E5">
        <w:rPr>
          <w:rFonts w:ascii="STIX" w:hAnsi="STIX" w:cs="STIX"/>
          <w:i/>
          <w:iCs/>
          <w:color w:val="211D1E"/>
          <w:sz w:val="32"/>
          <w:vertAlign w:val="subscript"/>
        </w:rPr>
        <w:t>T</w:t>
      </w:r>
      <w:r w:rsidRPr="008641E5">
        <w:rPr>
          <w:rFonts w:ascii="STIX" w:hAnsi="STIX" w:cs="STIX"/>
          <w:i/>
          <w:iCs/>
          <w:color w:val="211D1E"/>
          <w:sz w:val="24"/>
        </w:rPr>
        <w:t xml:space="preserve"> </w:t>
      </w:r>
      <w:r w:rsidRPr="008641E5">
        <w:rPr>
          <w:rFonts w:ascii="STIX" w:hAnsi="STIX" w:cs="STIX"/>
          <w:color w:val="211D1E"/>
          <w:sz w:val="24"/>
          <w:szCs w:val="18"/>
        </w:rPr>
        <w:t>= total inorganic carbon, = bicarbonate, carbonate, [H</w:t>
      </w:r>
      <w:r w:rsidRPr="008641E5">
        <w:rPr>
          <w:rFonts w:ascii="STIX" w:hAnsi="STIX" w:cs="STIX"/>
          <w:color w:val="211D1E"/>
          <w:sz w:val="32"/>
          <w:vertAlign w:val="superscript"/>
        </w:rPr>
        <w:t>+</w:t>
      </w:r>
      <w:r w:rsidRPr="008641E5">
        <w:rPr>
          <w:rFonts w:ascii="STIX" w:hAnsi="STIX" w:cs="STIX"/>
          <w:color w:val="211D1E"/>
          <w:sz w:val="24"/>
          <w:szCs w:val="18"/>
        </w:rPr>
        <w:t>], [OH</w:t>
      </w:r>
      <w:r w:rsidRPr="008641E5">
        <w:rPr>
          <w:rFonts w:ascii="STIX" w:hAnsi="STIX" w:cs="STIX"/>
          <w:color w:val="211D1E"/>
          <w:sz w:val="32"/>
          <w:vertAlign w:val="superscript"/>
        </w:rPr>
        <w:t>−</w:t>
      </w:r>
      <w:r w:rsidRPr="008641E5">
        <w:rPr>
          <w:rFonts w:ascii="STIX" w:hAnsi="STIX" w:cs="STIX"/>
          <w:color w:val="211D1E"/>
          <w:sz w:val="24"/>
          <w:szCs w:val="18"/>
        </w:rPr>
        <w:t xml:space="preserve">], </w:t>
      </w:r>
      <w:r w:rsidRPr="008641E5">
        <w:rPr>
          <w:rFonts w:ascii="STIX" w:hAnsi="STIX" w:cs="STIX"/>
          <w:color w:val="211D1E"/>
          <w:position w:val="-14"/>
          <w:sz w:val="24"/>
          <w:szCs w:val="18"/>
        </w:rPr>
        <w:object w:dxaOrig="1820" w:dyaOrig="420">
          <v:shape id="_x0000_i1029" type="#_x0000_t75" style="width:90.75pt;height:21pt" o:ole="">
            <v:imagedata r:id="rId15" o:title=""/>
          </v:shape>
          <o:OLEObject Type="Embed" ProgID="Equation.DSMT4" ShapeID="_x0000_i1029" DrawAspect="Content" ObjectID="_1552644872" r:id="rId16"/>
        </w:object>
      </w:r>
      <w:r>
        <w:rPr>
          <w:rFonts w:ascii="STIX" w:hAnsi="STIX" w:cs="STIX"/>
          <w:color w:val="211D1E"/>
          <w:sz w:val="24"/>
          <w:szCs w:val="18"/>
        </w:rPr>
        <w:t xml:space="preserve"> </w:t>
      </w:r>
      <w:r w:rsidRPr="008641E5">
        <w:rPr>
          <w:rFonts w:ascii="STIX" w:hAnsi="STIX" w:cs="STIX"/>
          <w:color w:val="211D1E"/>
          <w:sz w:val="24"/>
          <w:szCs w:val="18"/>
        </w:rPr>
        <w:t xml:space="preserve">and </w:t>
      </w:r>
      <w:proofErr w:type="spellStart"/>
      <w:r w:rsidRPr="008641E5">
        <w:rPr>
          <w:rFonts w:ascii="STIX" w:hAnsi="STIX" w:cs="STIX"/>
          <w:i/>
          <w:iCs/>
          <w:color w:val="211D1E"/>
          <w:sz w:val="24"/>
          <w:szCs w:val="18"/>
        </w:rPr>
        <w:t>c</w:t>
      </w:r>
      <w:r w:rsidRPr="008641E5">
        <w:rPr>
          <w:rFonts w:ascii="STIX" w:hAnsi="STIX" w:cs="STIX"/>
          <w:i/>
          <w:iCs/>
          <w:color w:val="211D1E"/>
          <w:sz w:val="32"/>
          <w:vertAlign w:val="subscript"/>
        </w:rPr>
        <w:t>T</w:t>
      </w:r>
      <w:proofErr w:type="spellEnd"/>
      <w:r w:rsidRPr="008641E5">
        <w:rPr>
          <w:rFonts w:ascii="STIX" w:hAnsi="STIX" w:cs="STIX"/>
          <w:i/>
          <w:iCs/>
          <w:color w:val="211D1E"/>
          <w:sz w:val="24"/>
        </w:rPr>
        <w:t xml:space="preserve"> </w:t>
      </w:r>
      <w:r w:rsidRPr="008641E5">
        <w:rPr>
          <w:rFonts w:ascii="STIX" w:hAnsi="STIX" w:cs="STIX"/>
          <w:color w:val="211D1E"/>
          <w:sz w:val="24"/>
          <w:szCs w:val="18"/>
        </w:rPr>
        <w:t>can be re</w:t>
      </w:r>
      <w:r>
        <w:rPr>
          <w:rFonts w:ascii="STIX" w:hAnsi="STIX" w:cs="STIX"/>
          <w:color w:val="211D1E"/>
          <w:sz w:val="24"/>
          <w:szCs w:val="18"/>
        </w:rPr>
        <w:t>-</w:t>
      </w:r>
      <w:r w:rsidRPr="008641E5">
        <w:rPr>
          <w:rFonts w:ascii="STIX" w:hAnsi="STIX" w:cs="STIX"/>
          <w:color w:val="211D1E"/>
          <w:sz w:val="24"/>
          <w:szCs w:val="18"/>
        </w:rPr>
        <w:t>expressed as the unknowns pH, pOH, pHCO</w:t>
      </w:r>
      <w:r w:rsidRPr="008641E5">
        <w:rPr>
          <w:rFonts w:ascii="STIX" w:hAnsi="STIX" w:cs="STIX"/>
          <w:color w:val="211D1E"/>
          <w:sz w:val="32"/>
          <w:vertAlign w:val="subscript"/>
        </w:rPr>
        <w:t>3</w:t>
      </w:r>
      <w:r w:rsidRPr="008641E5">
        <w:rPr>
          <w:rFonts w:ascii="STIX" w:hAnsi="STIX" w:cs="STIX"/>
          <w:color w:val="211D1E"/>
          <w:sz w:val="24"/>
          <w:szCs w:val="18"/>
        </w:rPr>
        <w:t>, pCO</w:t>
      </w:r>
      <w:r w:rsidRPr="008641E5">
        <w:rPr>
          <w:rFonts w:ascii="STIX" w:hAnsi="STIX" w:cs="STIX"/>
          <w:color w:val="211D1E"/>
          <w:sz w:val="32"/>
          <w:vertAlign w:val="subscript"/>
        </w:rPr>
        <w:t>3</w:t>
      </w:r>
      <w:r w:rsidRPr="008641E5">
        <w:rPr>
          <w:rFonts w:ascii="STIX" w:hAnsi="STIX" w:cs="STIX"/>
          <w:color w:val="211D1E"/>
          <w:sz w:val="24"/>
          <w:szCs w:val="18"/>
        </w:rPr>
        <w:t>, and pc</w:t>
      </w:r>
      <w:r w:rsidRPr="008641E5">
        <w:rPr>
          <w:rFonts w:ascii="STIX" w:hAnsi="STIX" w:cs="STIX"/>
          <w:i/>
          <w:iCs/>
          <w:color w:val="211D1E"/>
          <w:sz w:val="32"/>
          <w:vertAlign w:val="subscript"/>
        </w:rPr>
        <w:t>T</w:t>
      </w:r>
      <w:r w:rsidRPr="008641E5">
        <w:rPr>
          <w:rFonts w:ascii="STIX" w:hAnsi="STIX" w:cs="STIX"/>
          <w:i/>
          <w:iCs/>
          <w:color w:val="211D1E"/>
          <w:sz w:val="24"/>
        </w:rPr>
        <w:t xml:space="preserve"> </w:t>
      </w:r>
      <w:r w:rsidRPr="008641E5">
        <w:rPr>
          <w:rFonts w:ascii="STIX" w:hAnsi="STIX" w:cs="STIX"/>
          <w:color w:val="211D1E"/>
          <w:sz w:val="24"/>
          <w:szCs w:val="18"/>
        </w:rPr>
        <w:t>as in</w:t>
      </w:r>
    </w:p>
    <w:p w:rsidR="008641E5" w:rsidRPr="008641E5" w:rsidRDefault="008641E5" w:rsidP="00A44839">
      <w:pPr>
        <w:autoSpaceDE w:val="0"/>
        <w:autoSpaceDN w:val="0"/>
        <w:adjustRightInd w:val="0"/>
        <w:spacing w:beforeLines="80" w:afterLines="80" w:line="180" w:lineRule="atLeast"/>
        <w:ind w:left="140"/>
        <w:jc w:val="center"/>
        <w:rPr>
          <w:rFonts w:ascii="STIX" w:hAnsi="STIX" w:cs="STIX"/>
          <w:color w:val="211D1E"/>
          <w:sz w:val="32"/>
          <w:vertAlign w:val="superscript"/>
        </w:rPr>
      </w:pPr>
      <w:r w:rsidRPr="008641E5">
        <w:rPr>
          <w:rFonts w:ascii="STIX" w:hAnsi="STIX" w:cs="STIX"/>
          <w:color w:val="211D1E"/>
          <w:sz w:val="24"/>
          <w:szCs w:val="18"/>
        </w:rPr>
        <w:t>[H</w:t>
      </w:r>
      <w:r w:rsidRPr="008641E5">
        <w:rPr>
          <w:rFonts w:ascii="STIX" w:hAnsi="STIX" w:cs="STIX"/>
          <w:color w:val="211D1E"/>
          <w:sz w:val="32"/>
          <w:vertAlign w:val="superscript"/>
        </w:rPr>
        <w:t>+</w:t>
      </w:r>
      <w:r w:rsidRPr="008641E5">
        <w:rPr>
          <w:rFonts w:ascii="STIX" w:hAnsi="STIX" w:cs="STIX"/>
          <w:color w:val="211D1E"/>
          <w:sz w:val="24"/>
          <w:szCs w:val="18"/>
        </w:rPr>
        <w:t>] = 10</w:t>
      </w:r>
      <w:r w:rsidRPr="008641E5">
        <w:rPr>
          <w:rFonts w:ascii="STIX" w:hAnsi="STIX" w:cs="STIX"/>
          <w:color w:val="211D1E"/>
          <w:sz w:val="32"/>
          <w:vertAlign w:val="superscript"/>
        </w:rPr>
        <w:t xml:space="preserve">−pH </w:t>
      </w:r>
      <w:r>
        <w:rPr>
          <w:rFonts w:ascii="STIX" w:hAnsi="STIX" w:cs="STIX"/>
          <w:color w:val="211D1E"/>
          <w:sz w:val="32"/>
          <w:vertAlign w:val="superscript"/>
        </w:rPr>
        <w:t xml:space="preserve">                  </w:t>
      </w:r>
      <w:r w:rsidRPr="008641E5">
        <w:rPr>
          <w:rFonts w:ascii="STIX" w:hAnsi="STIX" w:cs="STIX"/>
          <w:color w:val="211D1E"/>
          <w:sz w:val="24"/>
          <w:szCs w:val="18"/>
        </w:rPr>
        <w:t>[OH</w:t>
      </w:r>
      <w:r w:rsidRPr="008641E5">
        <w:rPr>
          <w:rFonts w:ascii="STIX" w:hAnsi="STIX" w:cs="STIX"/>
          <w:color w:val="211D1E"/>
          <w:sz w:val="32"/>
          <w:vertAlign w:val="superscript"/>
        </w:rPr>
        <w:t>−</w:t>
      </w:r>
      <w:r w:rsidRPr="008641E5">
        <w:rPr>
          <w:rFonts w:ascii="STIX" w:hAnsi="STIX" w:cs="STIX"/>
          <w:color w:val="211D1E"/>
          <w:sz w:val="24"/>
          <w:szCs w:val="18"/>
        </w:rPr>
        <w:t>] = 10</w:t>
      </w:r>
      <w:r w:rsidRPr="008641E5">
        <w:rPr>
          <w:rFonts w:ascii="STIX" w:hAnsi="STIX" w:cs="STIX"/>
          <w:color w:val="211D1E"/>
          <w:sz w:val="32"/>
          <w:vertAlign w:val="superscript"/>
        </w:rPr>
        <w:t>−pOH</w:t>
      </w:r>
    </w:p>
    <w:p w:rsidR="008641E5" w:rsidRDefault="008641E5" w:rsidP="00A44839">
      <w:pPr>
        <w:autoSpaceDE w:val="0"/>
        <w:autoSpaceDN w:val="0"/>
        <w:adjustRightInd w:val="0"/>
        <w:spacing w:beforeLines="80" w:afterLines="80" w:line="180" w:lineRule="atLeast"/>
        <w:ind w:left="80"/>
        <w:jc w:val="center"/>
        <w:rPr>
          <w:rFonts w:ascii="STIX" w:hAnsi="STIX" w:cs="STIX"/>
          <w:color w:val="211D1E"/>
          <w:sz w:val="24"/>
          <w:szCs w:val="18"/>
        </w:rPr>
      </w:pPr>
      <w:r w:rsidRPr="008641E5">
        <w:rPr>
          <w:rFonts w:ascii="STIX" w:hAnsi="STIX" w:cs="STIX"/>
          <w:color w:val="211D1E"/>
          <w:position w:val="-12"/>
          <w:sz w:val="24"/>
          <w:szCs w:val="18"/>
        </w:rPr>
        <w:object w:dxaOrig="2380" w:dyaOrig="420">
          <v:shape id="_x0000_i1030" type="#_x0000_t75" style="width:119.25pt;height:21pt" o:ole="">
            <v:imagedata r:id="rId17" o:title=""/>
          </v:shape>
          <o:OLEObject Type="Embed" ProgID="Equation.DSMT4" ShapeID="_x0000_i1030" DrawAspect="Content" ObjectID="_1552644873" r:id="rId18"/>
        </w:object>
      </w:r>
      <w:r>
        <w:rPr>
          <w:rFonts w:ascii="STIX" w:hAnsi="STIX" w:cs="STIX"/>
          <w:color w:val="211D1E"/>
          <w:sz w:val="24"/>
          <w:szCs w:val="18"/>
        </w:rPr>
        <w:t xml:space="preserve"> </w:t>
      </w:r>
    </w:p>
    <w:p w:rsidR="008641E5" w:rsidRDefault="008641E5" w:rsidP="00A44839">
      <w:pPr>
        <w:autoSpaceDE w:val="0"/>
        <w:autoSpaceDN w:val="0"/>
        <w:adjustRightInd w:val="0"/>
        <w:spacing w:beforeLines="80" w:afterLines="80" w:line="180" w:lineRule="atLeast"/>
        <w:jc w:val="center"/>
        <w:rPr>
          <w:rFonts w:ascii="STIX" w:hAnsi="STIX" w:cs="STIX"/>
          <w:color w:val="211D1E"/>
          <w:sz w:val="24"/>
          <w:szCs w:val="18"/>
        </w:rPr>
      </w:pPr>
      <w:r w:rsidRPr="008641E5">
        <w:rPr>
          <w:rFonts w:ascii="STIX" w:hAnsi="STIX" w:cs="STIX"/>
          <w:color w:val="211D1E"/>
          <w:position w:val="-12"/>
          <w:sz w:val="24"/>
          <w:szCs w:val="18"/>
        </w:rPr>
        <w:object w:dxaOrig="4459" w:dyaOrig="420">
          <v:shape id="_x0000_i1031" type="#_x0000_t75" style="width:222.75pt;height:21pt" o:ole="">
            <v:imagedata r:id="rId19" o:title=""/>
          </v:shape>
          <o:OLEObject Type="Embed" ProgID="Equation.DSMT4" ShapeID="_x0000_i1031" DrawAspect="Content" ObjectID="_1552644874" r:id="rId20"/>
        </w:object>
      </w:r>
      <w:r>
        <w:rPr>
          <w:rFonts w:ascii="STIX" w:hAnsi="STIX" w:cs="STIX"/>
          <w:color w:val="211D1E"/>
          <w:sz w:val="24"/>
          <w:szCs w:val="18"/>
        </w:rPr>
        <w:t xml:space="preserve"> </w:t>
      </w:r>
    </w:p>
    <w:p w:rsidR="008641E5" w:rsidRDefault="008641E5" w:rsidP="00A44839">
      <w:pPr>
        <w:autoSpaceDE w:val="0"/>
        <w:autoSpaceDN w:val="0"/>
        <w:adjustRightInd w:val="0"/>
        <w:spacing w:beforeLines="80" w:afterLines="80" w:line="180" w:lineRule="atLeast"/>
        <w:rPr>
          <w:rFonts w:ascii="STIX" w:hAnsi="STIX" w:cs="STIX"/>
          <w:color w:val="211D1E"/>
          <w:sz w:val="24"/>
          <w:szCs w:val="18"/>
        </w:rPr>
      </w:pPr>
    </w:p>
    <w:p w:rsidR="008641E5" w:rsidRPr="00BF660B" w:rsidRDefault="008641E5" w:rsidP="008641E5">
      <w:pPr>
        <w:rPr>
          <w:rFonts w:ascii="STIX" w:hAnsi="STIX" w:cs="STIX"/>
          <w:sz w:val="24"/>
          <w:szCs w:val="24"/>
        </w:rPr>
      </w:pPr>
      <w:r w:rsidRPr="00BF660B">
        <w:rPr>
          <w:rFonts w:ascii="STIX" w:hAnsi="STIX" w:cs="STIX"/>
          <w:i/>
          <w:sz w:val="24"/>
          <w:szCs w:val="24"/>
        </w:rPr>
        <w:t>Problem continued on next page...</w:t>
      </w:r>
    </w:p>
    <w:p w:rsidR="008641E5" w:rsidRDefault="008641E5" w:rsidP="008641E5">
      <w:pPr>
        <w:autoSpaceDE w:val="0"/>
        <w:autoSpaceDN w:val="0"/>
        <w:adjustRightInd w:val="0"/>
        <w:spacing w:after="0" w:line="180" w:lineRule="atLeast"/>
        <w:rPr>
          <w:rFonts w:ascii="STIX" w:hAnsi="STIX" w:cs="STIX"/>
          <w:color w:val="211D1E"/>
          <w:sz w:val="24"/>
          <w:szCs w:val="18"/>
        </w:rPr>
        <w:sectPr w:rsidR="008641E5" w:rsidSect="006838AF">
          <w:footerReference w:type="default" r:id="rId21"/>
          <w:pgSz w:w="12240" w:h="15840"/>
          <w:pgMar w:top="1440" w:right="1440" w:bottom="1440" w:left="1440" w:header="720" w:footer="720" w:gutter="0"/>
          <w:cols w:space="720"/>
          <w:docGrid w:linePitch="360"/>
        </w:sectPr>
      </w:pPr>
    </w:p>
    <w:p w:rsidR="008641E5" w:rsidRPr="008641E5" w:rsidRDefault="008641E5" w:rsidP="008641E5">
      <w:pPr>
        <w:autoSpaceDE w:val="0"/>
        <w:autoSpaceDN w:val="0"/>
        <w:adjustRightInd w:val="0"/>
        <w:spacing w:after="0" w:line="180" w:lineRule="atLeast"/>
        <w:rPr>
          <w:rFonts w:ascii="STIX" w:hAnsi="STIX" w:cs="STIX"/>
          <w:color w:val="211D1E"/>
          <w:sz w:val="24"/>
          <w:szCs w:val="18"/>
        </w:rPr>
      </w:pPr>
      <w:r w:rsidRPr="008641E5">
        <w:rPr>
          <w:rFonts w:ascii="STIX" w:hAnsi="STIX" w:cs="STIX"/>
          <w:color w:val="211D1E"/>
          <w:sz w:val="24"/>
          <w:szCs w:val="18"/>
        </w:rPr>
        <w:lastRenderedPageBreak/>
        <w:t xml:space="preserve">In addition, it is helpful to use </w:t>
      </w:r>
      <w:r w:rsidRPr="00A44839">
        <w:rPr>
          <w:rFonts w:ascii="Courier New" w:hAnsi="Courier New" w:cs="STIX"/>
          <w:color w:val="211D1E"/>
          <w:sz w:val="24"/>
        </w:rPr>
        <w:t>optimset</w:t>
      </w:r>
      <w:r w:rsidRPr="008641E5">
        <w:rPr>
          <w:rFonts w:ascii="STIX" w:hAnsi="STIX" w:cs="STIX"/>
          <w:color w:val="211D1E"/>
          <w:sz w:val="24"/>
        </w:rPr>
        <w:t xml:space="preserve"> </w:t>
      </w:r>
      <w:r w:rsidRPr="008641E5">
        <w:rPr>
          <w:rFonts w:ascii="STIX" w:hAnsi="STIX" w:cs="STIX"/>
          <w:color w:val="211D1E"/>
          <w:sz w:val="24"/>
          <w:szCs w:val="18"/>
        </w:rPr>
        <w:t>to set a stringent criterion for the function tolerance as in the following script which you can use to generate your solutions</w:t>
      </w:r>
    </w:p>
    <w:p w:rsidR="008641E5" w:rsidRPr="00A44839" w:rsidRDefault="008641E5" w:rsidP="008641E5">
      <w:pPr>
        <w:autoSpaceDE w:val="0"/>
        <w:autoSpaceDN w:val="0"/>
        <w:adjustRightInd w:val="0"/>
        <w:spacing w:before="160" w:after="0" w:line="160" w:lineRule="atLeast"/>
        <w:rPr>
          <w:rFonts w:ascii="Courier New" w:hAnsi="Courier New" w:cs="STIX"/>
          <w:color w:val="211D1E"/>
          <w:sz w:val="24"/>
          <w:szCs w:val="16"/>
        </w:rPr>
      </w:pPr>
      <w:r w:rsidRPr="00A44839">
        <w:rPr>
          <w:rFonts w:ascii="Courier New" w:hAnsi="Courier New" w:cs="STIX"/>
          <w:color w:val="211D1E"/>
          <w:sz w:val="24"/>
          <w:szCs w:val="16"/>
        </w:rPr>
        <w:t>clc, format compact</w:t>
      </w:r>
    </w:p>
    <w:p w:rsidR="008641E5" w:rsidRPr="00A44839" w:rsidRDefault="008641E5" w:rsidP="008641E5">
      <w:pPr>
        <w:autoSpaceDE w:val="0"/>
        <w:autoSpaceDN w:val="0"/>
        <w:adjustRightInd w:val="0"/>
        <w:spacing w:after="0" w:line="160" w:lineRule="atLeast"/>
        <w:rPr>
          <w:rFonts w:ascii="Courier New" w:hAnsi="Courier New" w:cs="STIX"/>
          <w:color w:val="211D1E"/>
          <w:sz w:val="24"/>
          <w:szCs w:val="16"/>
        </w:rPr>
      </w:pPr>
      <w:r w:rsidRPr="00A44839">
        <w:rPr>
          <w:rFonts w:ascii="Courier New" w:hAnsi="Courier New" w:cs="STIX"/>
          <w:color w:val="211D1E"/>
          <w:sz w:val="24"/>
          <w:szCs w:val="16"/>
        </w:rPr>
        <w:t>xguess = [7;7;3;7;3];</w:t>
      </w:r>
    </w:p>
    <w:p w:rsidR="008641E5" w:rsidRPr="00A44839" w:rsidRDefault="008641E5" w:rsidP="008641E5">
      <w:pPr>
        <w:autoSpaceDE w:val="0"/>
        <w:autoSpaceDN w:val="0"/>
        <w:adjustRightInd w:val="0"/>
        <w:spacing w:after="0" w:line="160" w:lineRule="atLeast"/>
        <w:rPr>
          <w:rFonts w:ascii="Courier New" w:hAnsi="Courier New" w:cs="STIX"/>
          <w:color w:val="211D1E"/>
          <w:sz w:val="24"/>
          <w:szCs w:val="16"/>
        </w:rPr>
      </w:pPr>
      <w:r w:rsidRPr="00A44839">
        <w:rPr>
          <w:rFonts w:ascii="Courier New" w:hAnsi="Courier New" w:cs="STIX"/>
          <w:color w:val="211D1E"/>
          <w:sz w:val="24"/>
          <w:szCs w:val="16"/>
        </w:rPr>
        <w:t>options = optimset('tolfun',1e−12)</w:t>
      </w:r>
    </w:p>
    <w:p w:rsidR="008641E5" w:rsidRPr="00A44839" w:rsidRDefault="008641E5" w:rsidP="008641E5">
      <w:pPr>
        <w:autoSpaceDE w:val="0"/>
        <w:autoSpaceDN w:val="0"/>
        <w:adjustRightInd w:val="0"/>
        <w:spacing w:after="0" w:line="160" w:lineRule="atLeast"/>
        <w:rPr>
          <w:rFonts w:ascii="Courier New" w:hAnsi="Courier New" w:cs="STIX"/>
          <w:color w:val="211D1E"/>
          <w:sz w:val="24"/>
          <w:szCs w:val="16"/>
        </w:rPr>
      </w:pPr>
      <w:r w:rsidRPr="00A44839">
        <w:rPr>
          <w:rFonts w:ascii="Courier New" w:hAnsi="Courier New" w:cs="STIX"/>
          <w:color w:val="211D1E"/>
          <w:sz w:val="24"/>
          <w:szCs w:val="16"/>
        </w:rPr>
        <w:t>[x1,fx1] = fsolve(@funpH,xguess,options,315);</w:t>
      </w:r>
    </w:p>
    <w:p w:rsidR="008641E5" w:rsidRPr="00A44839" w:rsidRDefault="008641E5" w:rsidP="008641E5">
      <w:pPr>
        <w:autoSpaceDE w:val="0"/>
        <w:autoSpaceDN w:val="0"/>
        <w:adjustRightInd w:val="0"/>
        <w:spacing w:after="0" w:line="160" w:lineRule="atLeast"/>
        <w:rPr>
          <w:rFonts w:ascii="Courier New" w:hAnsi="Courier New" w:cs="STIX"/>
          <w:color w:val="211D1E"/>
          <w:sz w:val="24"/>
          <w:szCs w:val="16"/>
        </w:rPr>
      </w:pPr>
      <w:r w:rsidRPr="00A44839">
        <w:rPr>
          <w:rFonts w:ascii="Courier New" w:hAnsi="Courier New" w:cs="STIX"/>
          <w:color w:val="211D1E"/>
          <w:sz w:val="24"/>
          <w:szCs w:val="16"/>
        </w:rPr>
        <w:t>[x2,fx2] = fsolve(@funpH,xguess,options,400);</w:t>
      </w:r>
    </w:p>
    <w:p w:rsidR="008641E5" w:rsidRPr="00A44839" w:rsidRDefault="008641E5" w:rsidP="008641E5">
      <w:pPr>
        <w:autoSpaceDE w:val="0"/>
        <w:autoSpaceDN w:val="0"/>
        <w:adjustRightInd w:val="0"/>
        <w:spacing w:after="0" w:line="240" w:lineRule="auto"/>
        <w:rPr>
          <w:rFonts w:ascii="Courier New" w:hAnsi="Courier New" w:cs="STIX"/>
          <w:sz w:val="24"/>
        </w:rPr>
      </w:pPr>
      <w:r w:rsidRPr="00A44839">
        <w:rPr>
          <w:rFonts w:ascii="Courier New" w:hAnsi="Courier New" w:cs="STIX"/>
          <w:color w:val="211D1E"/>
          <w:sz w:val="24"/>
          <w:szCs w:val="16"/>
        </w:rPr>
        <w:t xml:space="preserve">x1',fx1',x2',fx2' </w:t>
      </w:r>
    </w:p>
    <w:sectPr w:rsidR="008641E5" w:rsidRPr="00A44839" w:rsidSect="006838AF">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1783"/>
    <w:rsid w:val="006838AF"/>
    <w:rsid w:val="00684B63"/>
    <w:rsid w:val="0068728D"/>
    <w:rsid w:val="00690AB4"/>
    <w:rsid w:val="00690CEF"/>
    <w:rsid w:val="00691CA2"/>
    <w:rsid w:val="00693DD8"/>
    <w:rsid w:val="00694004"/>
    <w:rsid w:val="00694B57"/>
    <w:rsid w:val="00694C40"/>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0A2B"/>
    <w:rsid w:val="00862F39"/>
    <w:rsid w:val="008641E5"/>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2A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4839"/>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256</Words>
  <Characters>1460</Characters>
  <Application>Microsoft Office Word</Application>
  <DocSecurity>0</DocSecurity>
  <Lines>12</Lines>
  <Paragraphs>3</Paragraphs>
  <ScaleCrop>false</ScaleCrop>
  <Company/>
  <LinksUpToDate>false</LinksUpToDate>
  <CharactersWithSpaces>1713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2017-03-18T17:45:00Z</dcterms:created>
  <dcterms:modified xsi:type="dcterms:W3CDTF">2017-04-02T19:26:00Z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