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063523">
        <w:rPr>
          <w:b/>
          <w:noProof/>
          <w:sz w:val="20"/>
          <w:szCs w:val="20"/>
        </w:rPr>
        <w:t>2.3</w:t>
      </w:r>
    </w:p>
    <w:p w:rsidR="00151105" w:rsidRDefault="00151105" w:rsidP="00BC029E">
      <w:pPr>
        <w:autoSpaceDE w:val="0"/>
        <w:autoSpaceDN w:val="0"/>
        <w:adjustRightInd w:val="0"/>
        <w:spacing w:after="0" w:line="240" w:lineRule="auto"/>
        <w:rPr>
          <w:rFonts w:ascii="STIX" w:eastAsia="Times New Roman" w:hAnsi="STIX"/>
          <w:sz w:val="20"/>
          <w:szCs w:val="24"/>
        </w:rPr>
      </w:pPr>
    </w:p>
    <w:p w:rsidR="00063523" w:rsidRPr="00063523" w:rsidRDefault="00063523" w:rsidP="00063523">
      <w:pPr>
        <w:spacing w:after="0" w:line="240" w:lineRule="auto"/>
        <w:rPr>
          <w:rFonts w:ascii="STIX" w:eastAsia="Times New Roman" w:hAnsi="STIX"/>
          <w:sz w:val="20"/>
          <w:szCs w:val="24"/>
        </w:rPr>
      </w:pPr>
      <w:bookmarkStart w:id="0" w:name="_GoBack"/>
      <w:bookmarkEnd w:id="0"/>
      <w:r w:rsidRPr="00063523">
        <w:rPr>
          <w:rFonts w:ascii="STIX" w:eastAsia="Times New Roman" w:hAnsi="STIX"/>
          <w:sz w:val="20"/>
          <w:szCs w:val="24"/>
        </w:rPr>
        <w:t>The first iteration can be implemented as</w:t>
      </w:r>
    </w:p>
    <w:p w:rsidR="00063523" w:rsidRPr="00063523" w:rsidRDefault="00063523" w:rsidP="00063523">
      <w:pPr>
        <w:spacing w:after="0" w:line="240" w:lineRule="auto"/>
        <w:rPr>
          <w:rFonts w:ascii="STIX" w:eastAsia="Times New Roman" w:hAnsi="STIX"/>
          <w:sz w:val="20"/>
          <w:szCs w:val="24"/>
        </w:rPr>
      </w:pPr>
    </w:p>
    <w:p w:rsidR="00063523" w:rsidRPr="00063523" w:rsidRDefault="00063523" w:rsidP="00063523">
      <w:pPr>
        <w:spacing w:after="0" w:line="240" w:lineRule="auto"/>
        <w:rPr>
          <w:rFonts w:ascii="STIX" w:eastAsia="Times New Roman" w:hAnsi="STIX"/>
          <w:sz w:val="20"/>
          <w:szCs w:val="24"/>
        </w:rPr>
      </w:pPr>
      <w:r w:rsidRPr="00063523">
        <w:rPr>
          <w:rFonts w:ascii="STIX" w:eastAsia="Times New Roman" w:hAnsi="STIX"/>
          <w:position w:val="-24"/>
          <w:sz w:val="20"/>
          <w:szCs w:val="24"/>
        </w:rPr>
        <w:object w:dxaOrig="37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0" type="#_x0000_t75" style="width:188.25pt;height:33pt" o:ole="">
            <v:imagedata r:id="rId8" o:title=""/>
          </v:shape>
          <o:OLEObject Type="Embed" ProgID="Equation.DSMT4" ShapeID="_x0000_i11240" DrawAspect="Content" ObjectID="_1552396718" r:id="rId9"/>
        </w:object>
      </w:r>
    </w:p>
    <w:p w:rsidR="00063523" w:rsidRPr="00063523" w:rsidRDefault="00063523" w:rsidP="00063523">
      <w:pPr>
        <w:spacing w:after="0" w:line="240" w:lineRule="auto"/>
        <w:rPr>
          <w:rFonts w:ascii="STIX" w:eastAsia="Times New Roman" w:hAnsi="STIX"/>
          <w:sz w:val="20"/>
          <w:szCs w:val="24"/>
        </w:rPr>
      </w:pPr>
      <w:r w:rsidRPr="00063523">
        <w:rPr>
          <w:rFonts w:ascii="STIX" w:eastAsia="Times New Roman" w:hAnsi="STIX"/>
          <w:position w:val="-24"/>
          <w:sz w:val="20"/>
          <w:szCs w:val="24"/>
        </w:rPr>
        <w:object w:dxaOrig="4940" w:dyaOrig="660">
          <v:shape id="_x0000_i11241" type="#_x0000_t75" style="width:246.75pt;height:33pt" o:ole="">
            <v:imagedata r:id="rId10" o:title=""/>
          </v:shape>
          <o:OLEObject Type="Embed" ProgID="Equation.DSMT4" ShapeID="_x0000_i11241" DrawAspect="Content" ObjectID="_1552396719" r:id="rId11"/>
        </w:object>
      </w:r>
    </w:p>
    <w:p w:rsidR="00063523" w:rsidRPr="00063523" w:rsidRDefault="00063523" w:rsidP="00063523">
      <w:pPr>
        <w:spacing w:after="0" w:line="240" w:lineRule="auto"/>
        <w:rPr>
          <w:rFonts w:ascii="STIX" w:eastAsia="Times New Roman" w:hAnsi="STIX"/>
          <w:sz w:val="20"/>
          <w:szCs w:val="24"/>
        </w:rPr>
      </w:pPr>
      <w:r w:rsidRPr="00063523">
        <w:rPr>
          <w:rFonts w:ascii="STIX" w:eastAsia="Times New Roman" w:hAnsi="STIX"/>
          <w:position w:val="-24"/>
          <w:sz w:val="20"/>
          <w:szCs w:val="24"/>
        </w:rPr>
        <w:object w:dxaOrig="4740" w:dyaOrig="639">
          <v:shape id="_x0000_i11242" type="#_x0000_t75" style="width:237pt;height:32.25pt" o:ole="">
            <v:imagedata r:id="rId12" o:title=""/>
          </v:shape>
          <o:OLEObject Type="Embed" ProgID="Equation.DSMT4" ShapeID="_x0000_i11242" DrawAspect="Content" ObjectID="_1552396720" r:id="rId13"/>
        </w:object>
      </w:r>
    </w:p>
    <w:p w:rsidR="00063523" w:rsidRPr="00063523" w:rsidRDefault="00063523" w:rsidP="00063523">
      <w:pPr>
        <w:spacing w:after="0" w:line="240" w:lineRule="auto"/>
        <w:rPr>
          <w:rFonts w:ascii="STIX" w:eastAsia="Times New Roman" w:hAnsi="STIX"/>
          <w:sz w:val="20"/>
          <w:szCs w:val="24"/>
        </w:rPr>
      </w:pPr>
    </w:p>
    <w:p w:rsidR="00063523" w:rsidRPr="00063523" w:rsidRDefault="00063523" w:rsidP="00063523">
      <w:pPr>
        <w:spacing w:after="0" w:line="240" w:lineRule="auto"/>
        <w:rPr>
          <w:rFonts w:ascii="STIX" w:eastAsia="Times New Roman" w:hAnsi="STIX"/>
          <w:sz w:val="20"/>
          <w:szCs w:val="24"/>
          <w:u w:val="single"/>
        </w:rPr>
      </w:pPr>
      <w:r w:rsidRPr="00063523">
        <w:rPr>
          <w:rFonts w:ascii="STIX" w:eastAsia="Times New Roman" w:hAnsi="STIX"/>
          <w:sz w:val="20"/>
          <w:szCs w:val="24"/>
          <w:u w:val="single"/>
        </w:rPr>
        <w:t>Second iteration:</w:t>
      </w:r>
    </w:p>
    <w:p w:rsidR="00063523" w:rsidRPr="00063523" w:rsidRDefault="00063523" w:rsidP="00063523">
      <w:pPr>
        <w:spacing w:after="0" w:line="240" w:lineRule="auto"/>
        <w:rPr>
          <w:rFonts w:ascii="STIX" w:eastAsia="Times New Roman" w:hAnsi="STIX"/>
          <w:sz w:val="20"/>
          <w:szCs w:val="24"/>
        </w:rPr>
      </w:pPr>
    </w:p>
    <w:p w:rsidR="00063523" w:rsidRPr="00063523" w:rsidRDefault="00063523" w:rsidP="00063523">
      <w:pPr>
        <w:spacing w:after="0" w:line="240" w:lineRule="auto"/>
        <w:rPr>
          <w:rFonts w:ascii="STIX" w:eastAsia="Times New Roman" w:hAnsi="STIX"/>
          <w:sz w:val="20"/>
          <w:szCs w:val="24"/>
        </w:rPr>
      </w:pPr>
      <w:r w:rsidRPr="00063523">
        <w:rPr>
          <w:rFonts w:ascii="STIX" w:eastAsia="Times New Roman" w:hAnsi="STIX"/>
          <w:position w:val="-24"/>
          <w:sz w:val="20"/>
          <w:szCs w:val="24"/>
        </w:rPr>
        <w:object w:dxaOrig="2960" w:dyaOrig="639">
          <v:shape id="_x0000_i11243" type="#_x0000_t75" style="width:147.75pt;height:32.25pt" o:ole="">
            <v:imagedata r:id="rId14" o:title=""/>
          </v:shape>
          <o:OLEObject Type="Embed" ProgID="Equation.DSMT4" ShapeID="_x0000_i11243" DrawAspect="Content" ObjectID="_1552396721" r:id="rId15"/>
        </w:object>
      </w:r>
    </w:p>
    <w:p w:rsidR="00063523" w:rsidRPr="00063523" w:rsidRDefault="00063523" w:rsidP="00063523">
      <w:pPr>
        <w:spacing w:after="0" w:line="240" w:lineRule="auto"/>
        <w:rPr>
          <w:rFonts w:ascii="STIX" w:eastAsia="Times New Roman" w:hAnsi="STIX"/>
          <w:sz w:val="20"/>
          <w:szCs w:val="24"/>
        </w:rPr>
      </w:pPr>
      <w:r w:rsidRPr="00063523">
        <w:rPr>
          <w:rFonts w:ascii="STIX" w:eastAsia="Times New Roman" w:hAnsi="STIX"/>
          <w:position w:val="-24"/>
          <w:sz w:val="20"/>
          <w:szCs w:val="24"/>
        </w:rPr>
        <w:object w:dxaOrig="4320" w:dyaOrig="639">
          <v:shape id="_x0000_i11244" type="#_x0000_t75" style="width:3in;height:32.25pt" o:ole="">
            <v:imagedata r:id="rId16" o:title=""/>
          </v:shape>
          <o:OLEObject Type="Embed" ProgID="Equation.DSMT4" ShapeID="_x0000_i11244" DrawAspect="Content" ObjectID="_1552396722" r:id="rId17"/>
        </w:object>
      </w:r>
    </w:p>
    <w:p w:rsidR="00063523" w:rsidRPr="00063523" w:rsidRDefault="00063523" w:rsidP="00063523">
      <w:pPr>
        <w:spacing w:after="0" w:line="240" w:lineRule="auto"/>
        <w:rPr>
          <w:rFonts w:ascii="STIX" w:eastAsia="Times New Roman" w:hAnsi="STIX"/>
          <w:sz w:val="20"/>
          <w:szCs w:val="24"/>
        </w:rPr>
      </w:pPr>
      <w:r w:rsidRPr="00063523">
        <w:rPr>
          <w:rFonts w:ascii="STIX" w:eastAsia="Times New Roman" w:hAnsi="STIX"/>
          <w:position w:val="-24"/>
          <w:sz w:val="20"/>
          <w:szCs w:val="24"/>
        </w:rPr>
        <w:object w:dxaOrig="4380" w:dyaOrig="639">
          <v:shape id="_x0000_i11245" type="#_x0000_t75" style="width:219pt;height:32.25pt" o:ole="">
            <v:imagedata r:id="rId18" o:title=""/>
          </v:shape>
          <o:OLEObject Type="Embed" ProgID="Equation.DSMT4" ShapeID="_x0000_i11245" DrawAspect="Content" ObjectID="_1552396723" r:id="rId19"/>
        </w:object>
      </w:r>
    </w:p>
    <w:p w:rsidR="00063523" w:rsidRPr="00063523" w:rsidRDefault="00063523" w:rsidP="00063523">
      <w:pPr>
        <w:spacing w:after="0" w:line="240" w:lineRule="auto"/>
        <w:rPr>
          <w:rFonts w:ascii="STIX" w:eastAsia="Times New Roman" w:hAnsi="STIX"/>
          <w:sz w:val="20"/>
          <w:szCs w:val="24"/>
        </w:rPr>
      </w:pPr>
    </w:p>
    <w:p w:rsidR="00063523" w:rsidRPr="00063523" w:rsidRDefault="00063523" w:rsidP="00063523">
      <w:pPr>
        <w:spacing w:after="0" w:line="240" w:lineRule="auto"/>
        <w:rPr>
          <w:rFonts w:ascii="STIX" w:eastAsia="Times New Roman" w:hAnsi="STIX"/>
          <w:sz w:val="20"/>
          <w:szCs w:val="24"/>
        </w:rPr>
      </w:pPr>
      <w:r w:rsidRPr="00063523">
        <w:rPr>
          <w:rFonts w:ascii="STIX" w:eastAsia="Times New Roman" w:hAnsi="STIX"/>
          <w:sz w:val="20"/>
          <w:szCs w:val="24"/>
        </w:rPr>
        <w:t>The error estimates can be computed as</w:t>
      </w:r>
    </w:p>
    <w:p w:rsidR="00063523" w:rsidRPr="00063523" w:rsidRDefault="00063523" w:rsidP="00063523">
      <w:pPr>
        <w:spacing w:after="0" w:line="240" w:lineRule="auto"/>
        <w:rPr>
          <w:rFonts w:ascii="STIX" w:eastAsia="Times New Roman" w:hAnsi="STIX"/>
          <w:sz w:val="20"/>
          <w:szCs w:val="24"/>
        </w:rPr>
      </w:pPr>
    </w:p>
    <w:p w:rsidR="00063523" w:rsidRPr="00063523" w:rsidRDefault="00063523" w:rsidP="00063523">
      <w:pPr>
        <w:spacing w:after="0" w:line="240" w:lineRule="auto"/>
        <w:rPr>
          <w:rFonts w:ascii="STIX" w:eastAsia="Times New Roman" w:hAnsi="STIX"/>
          <w:sz w:val="20"/>
          <w:szCs w:val="24"/>
        </w:rPr>
      </w:pPr>
      <w:r w:rsidRPr="00063523">
        <w:rPr>
          <w:rFonts w:ascii="STIX" w:eastAsia="Times New Roman" w:hAnsi="STIX"/>
          <w:position w:val="-30"/>
          <w:sz w:val="20"/>
          <w:szCs w:val="24"/>
        </w:rPr>
        <w:object w:dxaOrig="3240" w:dyaOrig="720">
          <v:shape id="_x0000_i11246" type="#_x0000_t75" style="width:162pt;height:36pt" o:ole="">
            <v:imagedata r:id="rId20" o:title=""/>
          </v:shape>
          <o:OLEObject Type="Embed" ProgID="Equation.DSMT4" ShapeID="_x0000_i11246" DrawAspect="Content" ObjectID="_1552396724" r:id="rId21"/>
        </w:object>
      </w:r>
    </w:p>
    <w:p w:rsidR="00063523" w:rsidRPr="00063523" w:rsidRDefault="00063523" w:rsidP="00063523">
      <w:pPr>
        <w:spacing w:after="0" w:line="240" w:lineRule="auto"/>
        <w:rPr>
          <w:rFonts w:ascii="STIX" w:eastAsia="Times New Roman" w:hAnsi="STIX"/>
          <w:sz w:val="20"/>
          <w:szCs w:val="24"/>
        </w:rPr>
      </w:pPr>
      <w:r w:rsidRPr="00063523">
        <w:rPr>
          <w:rFonts w:ascii="STIX" w:eastAsia="Times New Roman" w:hAnsi="STIX"/>
          <w:position w:val="-30"/>
          <w:sz w:val="20"/>
          <w:szCs w:val="24"/>
        </w:rPr>
        <w:object w:dxaOrig="3760" w:dyaOrig="720">
          <v:shape id="_x0000_i11247" type="#_x0000_t75" style="width:188.25pt;height:36pt" o:ole="">
            <v:imagedata r:id="rId22" o:title=""/>
          </v:shape>
          <o:OLEObject Type="Embed" ProgID="Equation.DSMT4" ShapeID="_x0000_i11247" DrawAspect="Content" ObjectID="_1552396725" r:id="rId23"/>
        </w:object>
      </w:r>
    </w:p>
    <w:p w:rsidR="00063523" w:rsidRPr="00063523" w:rsidRDefault="00063523" w:rsidP="00063523">
      <w:pPr>
        <w:spacing w:after="0" w:line="240" w:lineRule="auto"/>
        <w:rPr>
          <w:rFonts w:ascii="STIX" w:eastAsia="Times New Roman" w:hAnsi="STIX"/>
          <w:sz w:val="20"/>
          <w:szCs w:val="24"/>
        </w:rPr>
      </w:pPr>
      <w:r w:rsidRPr="00063523">
        <w:rPr>
          <w:rFonts w:ascii="STIX" w:eastAsia="Times New Roman" w:hAnsi="STIX"/>
          <w:position w:val="-30"/>
          <w:sz w:val="20"/>
          <w:szCs w:val="24"/>
        </w:rPr>
        <w:object w:dxaOrig="4320" w:dyaOrig="720">
          <v:shape id="_x0000_i11248" type="#_x0000_t75" style="width:3in;height:36pt" o:ole="">
            <v:imagedata r:id="rId24" o:title=""/>
          </v:shape>
          <o:OLEObject Type="Embed" ProgID="Equation.DSMT4" ShapeID="_x0000_i11248" DrawAspect="Content" ObjectID="_1552396726" r:id="rId25"/>
        </w:object>
      </w:r>
    </w:p>
    <w:p w:rsidR="00063523" w:rsidRPr="00063523" w:rsidRDefault="00063523" w:rsidP="00063523">
      <w:pPr>
        <w:spacing w:after="0" w:line="240" w:lineRule="auto"/>
        <w:rPr>
          <w:rFonts w:ascii="STIX" w:eastAsia="Times New Roman" w:hAnsi="STIX"/>
          <w:sz w:val="20"/>
          <w:szCs w:val="24"/>
        </w:rPr>
      </w:pPr>
    </w:p>
    <w:p w:rsidR="00063523" w:rsidRDefault="00063523" w:rsidP="00063523">
      <w:pPr>
        <w:spacing w:after="0" w:line="240" w:lineRule="auto"/>
        <w:rPr>
          <w:rFonts w:ascii="STIX" w:hAnsi="STIX" w:cs="STIX"/>
          <w:i/>
          <w:sz w:val="20"/>
          <w:szCs w:val="20"/>
        </w:rPr>
      </w:pPr>
    </w:p>
    <w:p w:rsidR="00063523" w:rsidRDefault="00063523" w:rsidP="00063523">
      <w:pPr>
        <w:spacing w:after="0" w:line="240" w:lineRule="auto"/>
        <w:rPr>
          <w:rFonts w:ascii="STIX" w:hAnsi="STIX" w:cs="STIX"/>
          <w:i/>
          <w:sz w:val="20"/>
          <w:szCs w:val="20"/>
        </w:rPr>
      </w:pPr>
    </w:p>
    <w:p w:rsidR="00063523" w:rsidRDefault="00063523" w:rsidP="00063523">
      <w:pPr>
        <w:spacing w:after="0" w:line="240" w:lineRule="auto"/>
        <w:rPr>
          <w:rFonts w:ascii="STIX" w:hAnsi="STIX" w:cs="STIX"/>
          <w:i/>
          <w:sz w:val="20"/>
          <w:szCs w:val="20"/>
        </w:rPr>
      </w:pPr>
    </w:p>
    <w:p w:rsidR="00063523" w:rsidRDefault="00063523" w:rsidP="00063523">
      <w:pPr>
        <w:spacing w:after="0" w:line="240" w:lineRule="auto"/>
        <w:rPr>
          <w:rFonts w:ascii="STIX" w:hAnsi="STIX" w:cs="STIX"/>
          <w:i/>
          <w:sz w:val="20"/>
          <w:szCs w:val="20"/>
        </w:rPr>
      </w:pPr>
    </w:p>
    <w:p w:rsidR="00063523" w:rsidRDefault="00063523" w:rsidP="00063523">
      <w:pPr>
        <w:spacing w:after="0" w:line="240" w:lineRule="auto"/>
        <w:rPr>
          <w:rFonts w:ascii="STIX" w:hAnsi="STIX" w:cs="STIX"/>
          <w:i/>
          <w:sz w:val="20"/>
          <w:szCs w:val="20"/>
        </w:rPr>
      </w:pPr>
    </w:p>
    <w:p w:rsidR="00063523" w:rsidRDefault="00063523" w:rsidP="00063523">
      <w:pPr>
        <w:spacing w:after="0" w:line="240" w:lineRule="auto"/>
        <w:rPr>
          <w:rFonts w:ascii="STIX" w:hAnsi="STIX" w:cs="STIX"/>
          <w:i/>
          <w:sz w:val="20"/>
          <w:szCs w:val="20"/>
        </w:rPr>
        <w:sectPr w:rsidR="00063523" w:rsidSect="002C1C68">
          <w:footerReference w:type="default" r:id="rId2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63523" w:rsidRPr="00063523" w:rsidRDefault="00063523" w:rsidP="00063523">
      <w:pPr>
        <w:spacing w:after="0" w:line="240" w:lineRule="auto"/>
        <w:rPr>
          <w:rFonts w:ascii="STIX" w:eastAsia="Times New Roman" w:hAnsi="STIX"/>
          <w:sz w:val="20"/>
          <w:szCs w:val="24"/>
        </w:rPr>
      </w:pPr>
      <w:r w:rsidRPr="00063523">
        <w:rPr>
          <w:rFonts w:ascii="STIX" w:eastAsia="Times New Roman" w:hAnsi="STIX"/>
          <w:sz w:val="20"/>
          <w:szCs w:val="24"/>
        </w:rPr>
        <w:t>The remainder of the calculation proceeds until all the errors fall below the stopping criterion of 5</w:t>
      </w:r>
      <w:r w:rsidRPr="00063523">
        <w:rPr>
          <w:rFonts w:ascii="Courier New" w:eastAsia="Times New Roman" w:hAnsi="Courier New"/>
          <w:sz w:val="20"/>
          <w:szCs w:val="24"/>
        </w:rPr>
        <w:t>%</w:t>
      </w:r>
      <w:r w:rsidRPr="00063523">
        <w:rPr>
          <w:rFonts w:ascii="STIX" w:eastAsia="Times New Roman" w:hAnsi="STIX"/>
          <w:sz w:val="20"/>
          <w:szCs w:val="24"/>
        </w:rPr>
        <w:t>. The entire computation can be summarized as</w:t>
      </w:r>
    </w:p>
    <w:p w:rsidR="00063523" w:rsidRPr="00063523" w:rsidRDefault="00063523" w:rsidP="00063523">
      <w:pPr>
        <w:spacing w:after="0" w:line="240" w:lineRule="auto"/>
        <w:rPr>
          <w:rFonts w:ascii="STIX" w:eastAsia="Times New Roman" w:hAnsi="STIX"/>
          <w:sz w:val="20"/>
          <w:szCs w:val="24"/>
        </w:rPr>
      </w:pPr>
    </w:p>
    <w:tbl>
      <w:tblPr>
        <w:tblW w:w="5940" w:type="dxa"/>
        <w:tblInd w:w="648" w:type="dxa"/>
        <w:tblLook w:val="0000"/>
      </w:tblPr>
      <w:tblGrid>
        <w:gridCol w:w="990"/>
        <w:gridCol w:w="1080"/>
        <w:gridCol w:w="1170"/>
        <w:gridCol w:w="1260"/>
        <w:gridCol w:w="1440"/>
      </w:tblGrid>
      <w:tr w:rsidR="00063523" w:rsidRPr="00063523" w:rsidTr="00FF7247">
        <w:trPr>
          <w:trHeight w:val="144"/>
        </w:trPr>
        <w:tc>
          <w:tcPr>
            <w:tcW w:w="990" w:type="dxa"/>
            <w:tcBorders>
              <w:top w:val="single" w:sz="12" w:space="0" w:color="auto"/>
              <w:left w:val="nil"/>
              <w:bottom w:val="single" w:sz="4"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b/>
                <w:sz w:val="18"/>
                <w:szCs w:val="18"/>
              </w:rPr>
            </w:pPr>
            <w:r w:rsidRPr="00063523">
              <w:rPr>
                <w:rFonts w:ascii="STIX" w:eastAsia="Times New Roman" w:hAnsi="STIX" w:cs="STIX MathJax Main"/>
                <w:b/>
                <w:sz w:val="18"/>
                <w:szCs w:val="18"/>
              </w:rPr>
              <w:t>iteration</w:t>
            </w:r>
          </w:p>
        </w:tc>
        <w:tc>
          <w:tcPr>
            <w:tcW w:w="1080" w:type="dxa"/>
            <w:tcBorders>
              <w:top w:val="single" w:sz="12" w:space="0" w:color="auto"/>
              <w:left w:val="nil"/>
              <w:bottom w:val="single" w:sz="4"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b/>
                <w:sz w:val="18"/>
                <w:szCs w:val="18"/>
              </w:rPr>
            </w:pPr>
            <w:r w:rsidRPr="00063523">
              <w:rPr>
                <w:rFonts w:ascii="STIX" w:eastAsia="Times New Roman" w:hAnsi="STIX" w:cs="STIX MathJax Main"/>
                <w:b/>
                <w:sz w:val="18"/>
                <w:szCs w:val="18"/>
              </w:rPr>
              <w:t>unknown</w:t>
            </w:r>
          </w:p>
        </w:tc>
        <w:tc>
          <w:tcPr>
            <w:tcW w:w="1170" w:type="dxa"/>
            <w:tcBorders>
              <w:top w:val="single" w:sz="12" w:space="0" w:color="auto"/>
              <w:left w:val="nil"/>
              <w:bottom w:val="single" w:sz="4"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b/>
                <w:sz w:val="18"/>
                <w:szCs w:val="18"/>
              </w:rPr>
            </w:pPr>
            <w:r w:rsidRPr="00063523">
              <w:rPr>
                <w:rFonts w:ascii="STIX" w:eastAsia="Times New Roman" w:hAnsi="STIX" w:cs="STIX MathJax Main"/>
                <w:b/>
                <w:sz w:val="18"/>
                <w:szCs w:val="18"/>
              </w:rPr>
              <w:t>value</w:t>
            </w:r>
          </w:p>
        </w:tc>
        <w:tc>
          <w:tcPr>
            <w:tcW w:w="1260" w:type="dxa"/>
            <w:tcBorders>
              <w:top w:val="single" w:sz="12" w:space="0" w:color="auto"/>
              <w:left w:val="nil"/>
              <w:bottom w:val="single" w:sz="4"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b/>
                <w:sz w:val="18"/>
                <w:szCs w:val="18"/>
              </w:rPr>
            </w:pPr>
            <w:r w:rsidRPr="00063523">
              <w:rPr>
                <w:rFonts w:ascii="Courier New" w:eastAsia="Times New Roman" w:hAnsi="Courier New" w:cs="STIX MathJax Main"/>
                <w:b/>
                <w:i/>
                <w:sz w:val="18"/>
                <w:szCs w:val="18"/>
              </w:rPr>
              <w:sym w:font="Symbol" w:char="F065"/>
            </w:r>
            <w:r w:rsidRPr="00063523">
              <w:rPr>
                <w:rFonts w:ascii="STIX" w:eastAsia="Times New Roman" w:hAnsi="STIX" w:cs="STIX MathJax Main"/>
                <w:b/>
                <w:i/>
                <w:sz w:val="18"/>
                <w:szCs w:val="18"/>
                <w:vertAlign w:val="subscript"/>
              </w:rPr>
              <w:t>a</w:t>
            </w:r>
          </w:p>
        </w:tc>
        <w:tc>
          <w:tcPr>
            <w:tcW w:w="1440" w:type="dxa"/>
            <w:tcBorders>
              <w:top w:val="single" w:sz="12" w:space="0" w:color="auto"/>
              <w:left w:val="nil"/>
              <w:bottom w:val="single" w:sz="4"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b/>
                <w:sz w:val="18"/>
                <w:szCs w:val="18"/>
              </w:rPr>
            </w:pPr>
            <w:r w:rsidRPr="00063523">
              <w:rPr>
                <w:rFonts w:ascii="STIX" w:eastAsia="Times New Roman" w:hAnsi="STIX" w:cs="STIX MathJax Main"/>
                <w:b/>
                <w:sz w:val="18"/>
                <w:szCs w:val="18"/>
              </w:rPr>
              <w:t xml:space="preserve">maximum </w:t>
            </w:r>
            <w:r w:rsidRPr="00063523">
              <w:rPr>
                <w:rFonts w:ascii="Courier New" w:eastAsia="Times New Roman" w:hAnsi="Courier New" w:cs="STIX MathJax Main"/>
                <w:b/>
                <w:i/>
                <w:sz w:val="18"/>
                <w:szCs w:val="18"/>
              </w:rPr>
              <w:sym w:font="Symbol" w:char="F065"/>
            </w:r>
            <w:r w:rsidRPr="00063523">
              <w:rPr>
                <w:rFonts w:ascii="STIX" w:eastAsia="Times New Roman" w:hAnsi="STIX" w:cs="STIX MathJax Main"/>
                <w:b/>
                <w:i/>
                <w:sz w:val="18"/>
                <w:szCs w:val="18"/>
                <w:vertAlign w:val="subscript"/>
              </w:rPr>
              <w:t>a</w:t>
            </w:r>
          </w:p>
        </w:tc>
      </w:tr>
      <w:tr w:rsidR="00063523" w:rsidRPr="00063523" w:rsidTr="00FF7247">
        <w:trPr>
          <w:trHeight w:val="144"/>
        </w:trPr>
        <w:tc>
          <w:tcPr>
            <w:tcW w:w="990" w:type="dxa"/>
            <w:tcBorders>
              <w:top w:val="single" w:sz="4" w:space="0" w:color="auto"/>
              <w:left w:val="nil"/>
              <w:bottom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sz w:val="18"/>
                <w:szCs w:val="18"/>
              </w:rPr>
              <w:t>1</w:t>
            </w:r>
          </w:p>
        </w:tc>
        <w:tc>
          <w:tcPr>
            <w:tcW w:w="1080" w:type="dxa"/>
            <w:tcBorders>
              <w:top w:val="single" w:sz="4" w:space="0" w:color="auto"/>
              <w:left w:val="nil"/>
              <w:bottom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1</w:t>
            </w:r>
          </w:p>
        </w:tc>
        <w:tc>
          <w:tcPr>
            <w:tcW w:w="1170" w:type="dxa"/>
            <w:tcBorders>
              <w:top w:val="single" w:sz="4" w:space="0" w:color="auto"/>
              <w:left w:val="nil"/>
              <w:bottom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2.7</w:t>
            </w:r>
          </w:p>
        </w:tc>
        <w:tc>
          <w:tcPr>
            <w:tcW w:w="1260" w:type="dxa"/>
            <w:tcBorders>
              <w:top w:val="single" w:sz="4" w:space="0" w:color="auto"/>
              <w:left w:val="nil"/>
              <w:bottom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100.00</w:t>
            </w:r>
            <w:r w:rsidRPr="00063523">
              <w:rPr>
                <w:rFonts w:ascii="Courier New" w:eastAsia="Times New Roman" w:hAnsi="Courier New" w:cs="STIX MathJax Main"/>
                <w:sz w:val="18"/>
                <w:szCs w:val="18"/>
              </w:rPr>
              <w:t>%</w:t>
            </w:r>
          </w:p>
        </w:tc>
        <w:tc>
          <w:tcPr>
            <w:tcW w:w="1440" w:type="dxa"/>
            <w:tcBorders>
              <w:top w:val="single" w:sz="4" w:space="0" w:color="auto"/>
              <w:left w:val="nil"/>
              <w:bottom w:val="nil"/>
              <w:right w:val="nil"/>
            </w:tcBorders>
            <w:shd w:val="clear" w:color="auto" w:fill="auto"/>
            <w:noWrap/>
            <w:vAlign w:val="center"/>
          </w:tcPr>
          <w:p w:rsidR="00063523" w:rsidRPr="00063523" w:rsidRDefault="00063523" w:rsidP="00063523">
            <w:pPr>
              <w:spacing w:after="0" w:line="240" w:lineRule="auto"/>
              <w:rPr>
                <w:rFonts w:ascii="STIX MathJax Main" w:eastAsia="Times New Roman" w:hAnsi="STIX MathJax Main" w:cs="STIX MathJax Main"/>
                <w:sz w:val="18"/>
                <w:szCs w:val="18"/>
              </w:rPr>
            </w:pPr>
          </w:p>
        </w:tc>
      </w:tr>
      <w:tr w:rsidR="00063523" w:rsidRPr="00063523" w:rsidTr="00FF7247">
        <w:trPr>
          <w:trHeight w:val="144"/>
        </w:trPr>
        <w:tc>
          <w:tcPr>
            <w:tcW w:w="990" w:type="dxa"/>
            <w:tcBorders>
              <w:top w:val="nil"/>
              <w:left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p>
        </w:tc>
        <w:tc>
          <w:tcPr>
            <w:tcW w:w="1080" w:type="dxa"/>
            <w:tcBorders>
              <w:top w:val="nil"/>
              <w:left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2</w:t>
            </w:r>
          </w:p>
        </w:tc>
        <w:tc>
          <w:tcPr>
            <w:tcW w:w="1170" w:type="dxa"/>
            <w:tcBorders>
              <w:top w:val="nil"/>
              <w:left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8.9</w:t>
            </w:r>
          </w:p>
        </w:tc>
        <w:tc>
          <w:tcPr>
            <w:tcW w:w="1260" w:type="dxa"/>
            <w:tcBorders>
              <w:top w:val="nil"/>
              <w:left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100.00</w:t>
            </w:r>
            <w:r w:rsidRPr="00063523">
              <w:rPr>
                <w:rFonts w:ascii="Courier New" w:eastAsia="Times New Roman" w:hAnsi="Courier New" w:cs="STIX MathJax Main"/>
                <w:sz w:val="18"/>
                <w:szCs w:val="18"/>
              </w:rPr>
              <w:t>%</w:t>
            </w:r>
          </w:p>
        </w:tc>
        <w:tc>
          <w:tcPr>
            <w:tcW w:w="1440" w:type="dxa"/>
            <w:tcBorders>
              <w:top w:val="nil"/>
              <w:left w:val="nil"/>
              <w:right w:val="nil"/>
            </w:tcBorders>
            <w:shd w:val="clear" w:color="auto" w:fill="auto"/>
            <w:noWrap/>
            <w:vAlign w:val="center"/>
          </w:tcPr>
          <w:p w:rsidR="00063523" w:rsidRPr="00063523" w:rsidRDefault="00063523" w:rsidP="00063523">
            <w:pPr>
              <w:spacing w:after="0" w:line="240" w:lineRule="auto"/>
              <w:rPr>
                <w:rFonts w:ascii="STIX MathJax Main" w:eastAsia="Times New Roman" w:hAnsi="STIX MathJax Main" w:cs="STIX MathJax Main"/>
                <w:sz w:val="18"/>
                <w:szCs w:val="18"/>
              </w:rPr>
            </w:pPr>
          </w:p>
        </w:tc>
      </w:tr>
      <w:tr w:rsidR="00063523" w:rsidRPr="00063523" w:rsidTr="00FF7247">
        <w:trPr>
          <w:trHeight w:val="144"/>
        </w:trPr>
        <w:tc>
          <w:tcPr>
            <w:tcW w:w="99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p>
        </w:tc>
        <w:tc>
          <w:tcPr>
            <w:tcW w:w="108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3</w:t>
            </w:r>
          </w:p>
        </w:tc>
        <w:tc>
          <w:tcPr>
            <w:tcW w:w="117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Courier New" w:eastAsia="Times New Roman" w:hAnsi="Courier New" w:cs="STIX MathJax Main"/>
                <w:sz w:val="18"/>
                <w:szCs w:val="18"/>
              </w:rPr>
              <w:t>–</w:t>
            </w:r>
            <w:r w:rsidRPr="00063523">
              <w:rPr>
                <w:rFonts w:ascii="STIX" w:eastAsia="Times New Roman" w:hAnsi="STIX" w:cs="STIX MathJax Main"/>
                <w:sz w:val="18"/>
                <w:szCs w:val="18"/>
              </w:rPr>
              <w:t>6.62</w:t>
            </w:r>
          </w:p>
        </w:tc>
        <w:tc>
          <w:tcPr>
            <w:tcW w:w="126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100.00</w:t>
            </w:r>
            <w:r w:rsidRPr="00063523">
              <w:rPr>
                <w:rFonts w:ascii="Courier New" w:eastAsia="Times New Roman" w:hAnsi="Courier New" w:cs="STIX MathJax Main"/>
                <w:sz w:val="18"/>
                <w:szCs w:val="18"/>
              </w:rPr>
              <w:t>%</w:t>
            </w:r>
          </w:p>
        </w:tc>
        <w:tc>
          <w:tcPr>
            <w:tcW w:w="144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100</w:t>
            </w:r>
            <w:r w:rsidRPr="00063523">
              <w:rPr>
                <w:rFonts w:ascii="Courier New" w:eastAsia="Times New Roman" w:hAnsi="Courier New" w:cs="STIX MathJax Main"/>
                <w:sz w:val="18"/>
                <w:szCs w:val="18"/>
              </w:rPr>
              <w:t>%</w:t>
            </w:r>
          </w:p>
        </w:tc>
      </w:tr>
      <w:tr w:rsidR="00063523" w:rsidRPr="00063523" w:rsidTr="00FF7247">
        <w:trPr>
          <w:trHeight w:val="144"/>
        </w:trPr>
        <w:tc>
          <w:tcPr>
            <w:tcW w:w="99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sz w:val="18"/>
                <w:szCs w:val="18"/>
              </w:rPr>
              <w:t>2</w:t>
            </w:r>
          </w:p>
        </w:tc>
        <w:tc>
          <w:tcPr>
            <w:tcW w:w="108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1</w:t>
            </w:r>
          </w:p>
        </w:tc>
        <w:tc>
          <w:tcPr>
            <w:tcW w:w="117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0.258</w:t>
            </w:r>
          </w:p>
        </w:tc>
        <w:tc>
          <w:tcPr>
            <w:tcW w:w="126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946.51</w:t>
            </w:r>
            <w:r w:rsidRPr="00063523">
              <w:rPr>
                <w:rFonts w:ascii="Courier New" w:eastAsia="Times New Roman" w:hAnsi="Courier New" w:cs="STIX MathJax Main"/>
                <w:sz w:val="18"/>
                <w:szCs w:val="18"/>
              </w:rPr>
              <w:t>%</w:t>
            </w:r>
          </w:p>
        </w:tc>
        <w:tc>
          <w:tcPr>
            <w:tcW w:w="144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rPr>
                <w:rFonts w:ascii="STIX MathJax Main" w:eastAsia="Times New Roman" w:hAnsi="STIX MathJax Main" w:cs="STIX MathJax Main"/>
                <w:sz w:val="18"/>
                <w:szCs w:val="18"/>
              </w:rPr>
            </w:pPr>
          </w:p>
        </w:tc>
      </w:tr>
      <w:tr w:rsidR="00063523" w:rsidRPr="00063523" w:rsidTr="00FF7247">
        <w:trPr>
          <w:trHeight w:val="144"/>
        </w:trPr>
        <w:tc>
          <w:tcPr>
            <w:tcW w:w="990" w:type="dxa"/>
            <w:tcBorders>
              <w:top w:val="nil"/>
              <w:left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p>
        </w:tc>
        <w:tc>
          <w:tcPr>
            <w:tcW w:w="1080" w:type="dxa"/>
            <w:tcBorders>
              <w:top w:val="nil"/>
              <w:left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2</w:t>
            </w:r>
          </w:p>
        </w:tc>
        <w:tc>
          <w:tcPr>
            <w:tcW w:w="1170" w:type="dxa"/>
            <w:tcBorders>
              <w:top w:val="nil"/>
              <w:left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7.914333</w:t>
            </w:r>
          </w:p>
        </w:tc>
        <w:tc>
          <w:tcPr>
            <w:tcW w:w="1260" w:type="dxa"/>
            <w:tcBorders>
              <w:top w:val="nil"/>
              <w:left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12.45</w:t>
            </w:r>
            <w:r w:rsidRPr="00063523">
              <w:rPr>
                <w:rFonts w:ascii="Courier New" w:eastAsia="Times New Roman" w:hAnsi="Courier New" w:cs="STIX MathJax Main"/>
                <w:sz w:val="18"/>
                <w:szCs w:val="18"/>
              </w:rPr>
              <w:t>%</w:t>
            </w:r>
          </w:p>
        </w:tc>
        <w:tc>
          <w:tcPr>
            <w:tcW w:w="1440" w:type="dxa"/>
            <w:tcBorders>
              <w:top w:val="nil"/>
              <w:left w:val="nil"/>
              <w:right w:val="nil"/>
            </w:tcBorders>
            <w:shd w:val="clear" w:color="auto" w:fill="auto"/>
            <w:noWrap/>
            <w:vAlign w:val="center"/>
          </w:tcPr>
          <w:p w:rsidR="00063523" w:rsidRPr="00063523" w:rsidRDefault="00063523" w:rsidP="00063523">
            <w:pPr>
              <w:spacing w:after="0" w:line="240" w:lineRule="auto"/>
              <w:rPr>
                <w:rFonts w:ascii="STIX MathJax Main" w:eastAsia="Times New Roman" w:hAnsi="STIX MathJax Main" w:cs="STIX MathJax Main"/>
                <w:sz w:val="18"/>
                <w:szCs w:val="18"/>
              </w:rPr>
            </w:pPr>
          </w:p>
        </w:tc>
      </w:tr>
      <w:tr w:rsidR="00063523" w:rsidRPr="00063523" w:rsidTr="00FF7247">
        <w:trPr>
          <w:trHeight w:val="144"/>
        </w:trPr>
        <w:tc>
          <w:tcPr>
            <w:tcW w:w="99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p>
        </w:tc>
        <w:tc>
          <w:tcPr>
            <w:tcW w:w="108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3</w:t>
            </w:r>
          </w:p>
        </w:tc>
        <w:tc>
          <w:tcPr>
            <w:tcW w:w="117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Courier New" w:eastAsia="Times New Roman" w:hAnsi="Courier New" w:cs="STIX MathJax Main"/>
                <w:sz w:val="18"/>
                <w:szCs w:val="18"/>
              </w:rPr>
              <w:t>–</w:t>
            </w:r>
            <w:r w:rsidRPr="00063523">
              <w:rPr>
                <w:rFonts w:ascii="STIX" w:eastAsia="Times New Roman" w:hAnsi="STIX" w:cs="STIX MathJax Main"/>
                <w:sz w:val="18"/>
                <w:szCs w:val="18"/>
              </w:rPr>
              <w:t>5.93447</w:t>
            </w:r>
          </w:p>
        </w:tc>
        <w:tc>
          <w:tcPr>
            <w:tcW w:w="126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11.55</w:t>
            </w:r>
            <w:r w:rsidRPr="00063523">
              <w:rPr>
                <w:rFonts w:ascii="Courier New" w:eastAsia="Times New Roman" w:hAnsi="Courier New" w:cs="STIX MathJax Main"/>
                <w:sz w:val="18"/>
                <w:szCs w:val="18"/>
              </w:rPr>
              <w:t>%</w:t>
            </w:r>
          </w:p>
        </w:tc>
        <w:tc>
          <w:tcPr>
            <w:tcW w:w="144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947</w:t>
            </w:r>
            <w:r w:rsidRPr="00063523">
              <w:rPr>
                <w:rFonts w:ascii="Courier New" w:eastAsia="Times New Roman" w:hAnsi="Courier New" w:cs="STIX MathJax Main"/>
                <w:sz w:val="18"/>
                <w:szCs w:val="18"/>
              </w:rPr>
              <w:t>%</w:t>
            </w:r>
          </w:p>
        </w:tc>
      </w:tr>
      <w:tr w:rsidR="00063523" w:rsidRPr="00063523" w:rsidTr="00FF7247">
        <w:trPr>
          <w:trHeight w:val="144"/>
        </w:trPr>
        <w:tc>
          <w:tcPr>
            <w:tcW w:w="99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sz w:val="18"/>
                <w:szCs w:val="18"/>
              </w:rPr>
              <w:t>3</w:t>
            </w:r>
          </w:p>
        </w:tc>
        <w:tc>
          <w:tcPr>
            <w:tcW w:w="108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1</w:t>
            </w:r>
          </w:p>
        </w:tc>
        <w:tc>
          <w:tcPr>
            <w:tcW w:w="117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0.523687</w:t>
            </w:r>
          </w:p>
        </w:tc>
        <w:tc>
          <w:tcPr>
            <w:tcW w:w="126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50.73</w:t>
            </w:r>
            <w:r w:rsidRPr="00063523">
              <w:rPr>
                <w:rFonts w:ascii="Courier New" w:eastAsia="Times New Roman" w:hAnsi="Courier New" w:cs="STIX MathJax Main"/>
                <w:sz w:val="18"/>
                <w:szCs w:val="18"/>
              </w:rPr>
              <w:t>%</w:t>
            </w:r>
          </w:p>
        </w:tc>
        <w:tc>
          <w:tcPr>
            <w:tcW w:w="144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rPr>
                <w:rFonts w:ascii="STIX MathJax Main" w:eastAsia="Times New Roman" w:hAnsi="STIX MathJax Main" w:cs="STIX MathJax Main"/>
                <w:sz w:val="18"/>
                <w:szCs w:val="18"/>
              </w:rPr>
            </w:pPr>
          </w:p>
        </w:tc>
      </w:tr>
      <w:tr w:rsidR="00063523" w:rsidRPr="00063523" w:rsidTr="00FF7247">
        <w:trPr>
          <w:trHeight w:val="144"/>
        </w:trPr>
        <w:tc>
          <w:tcPr>
            <w:tcW w:w="990" w:type="dxa"/>
            <w:tcBorders>
              <w:top w:val="nil"/>
              <w:left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p>
        </w:tc>
        <w:tc>
          <w:tcPr>
            <w:tcW w:w="1080" w:type="dxa"/>
            <w:tcBorders>
              <w:top w:val="nil"/>
              <w:left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2</w:t>
            </w:r>
          </w:p>
        </w:tc>
        <w:tc>
          <w:tcPr>
            <w:tcW w:w="1170" w:type="dxa"/>
            <w:tcBorders>
              <w:top w:val="nil"/>
              <w:left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8.010001</w:t>
            </w:r>
          </w:p>
        </w:tc>
        <w:tc>
          <w:tcPr>
            <w:tcW w:w="1260" w:type="dxa"/>
            <w:tcBorders>
              <w:top w:val="nil"/>
              <w:left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1.19</w:t>
            </w:r>
            <w:r w:rsidRPr="00063523">
              <w:rPr>
                <w:rFonts w:ascii="Courier New" w:eastAsia="Times New Roman" w:hAnsi="Courier New" w:cs="STIX MathJax Main"/>
                <w:sz w:val="18"/>
                <w:szCs w:val="18"/>
              </w:rPr>
              <w:t>%</w:t>
            </w:r>
          </w:p>
        </w:tc>
        <w:tc>
          <w:tcPr>
            <w:tcW w:w="1440" w:type="dxa"/>
            <w:tcBorders>
              <w:top w:val="nil"/>
              <w:left w:val="nil"/>
              <w:right w:val="nil"/>
            </w:tcBorders>
            <w:shd w:val="clear" w:color="auto" w:fill="auto"/>
            <w:noWrap/>
            <w:vAlign w:val="center"/>
          </w:tcPr>
          <w:p w:rsidR="00063523" w:rsidRPr="00063523" w:rsidRDefault="00063523" w:rsidP="00063523">
            <w:pPr>
              <w:spacing w:after="0" w:line="240" w:lineRule="auto"/>
              <w:rPr>
                <w:rFonts w:ascii="STIX MathJax Main" w:eastAsia="Times New Roman" w:hAnsi="STIX MathJax Main" w:cs="STIX MathJax Main"/>
                <w:sz w:val="18"/>
                <w:szCs w:val="18"/>
              </w:rPr>
            </w:pPr>
          </w:p>
        </w:tc>
      </w:tr>
      <w:tr w:rsidR="00063523" w:rsidRPr="00063523" w:rsidTr="00FF7247">
        <w:trPr>
          <w:trHeight w:val="144"/>
        </w:trPr>
        <w:tc>
          <w:tcPr>
            <w:tcW w:w="99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p>
        </w:tc>
        <w:tc>
          <w:tcPr>
            <w:tcW w:w="108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3</w:t>
            </w:r>
          </w:p>
        </w:tc>
        <w:tc>
          <w:tcPr>
            <w:tcW w:w="117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Courier New" w:eastAsia="Times New Roman" w:hAnsi="Courier New" w:cs="STIX MathJax Main"/>
                <w:sz w:val="18"/>
                <w:szCs w:val="18"/>
              </w:rPr>
              <w:t>–</w:t>
            </w:r>
            <w:r w:rsidRPr="00063523">
              <w:rPr>
                <w:rFonts w:ascii="STIX" w:eastAsia="Times New Roman" w:hAnsi="STIX" w:cs="STIX MathJax Main"/>
                <w:sz w:val="18"/>
                <w:szCs w:val="18"/>
              </w:rPr>
              <w:t>6.00674</w:t>
            </w:r>
          </w:p>
        </w:tc>
        <w:tc>
          <w:tcPr>
            <w:tcW w:w="126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1.20</w:t>
            </w:r>
            <w:r w:rsidRPr="00063523">
              <w:rPr>
                <w:rFonts w:ascii="Courier New" w:eastAsia="Times New Roman" w:hAnsi="Courier New" w:cs="STIX MathJax Main"/>
                <w:sz w:val="18"/>
                <w:szCs w:val="18"/>
              </w:rPr>
              <w:t>%</w:t>
            </w:r>
          </w:p>
        </w:tc>
        <w:tc>
          <w:tcPr>
            <w:tcW w:w="144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50.73</w:t>
            </w:r>
            <w:r w:rsidRPr="00063523">
              <w:rPr>
                <w:rFonts w:ascii="Courier New" w:eastAsia="Times New Roman" w:hAnsi="Courier New" w:cs="STIX MathJax Main"/>
                <w:sz w:val="18"/>
                <w:szCs w:val="18"/>
              </w:rPr>
              <w:t>%</w:t>
            </w:r>
          </w:p>
        </w:tc>
      </w:tr>
      <w:tr w:rsidR="00063523" w:rsidRPr="00063523" w:rsidTr="00FF7247">
        <w:trPr>
          <w:trHeight w:val="144"/>
        </w:trPr>
        <w:tc>
          <w:tcPr>
            <w:tcW w:w="99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sz w:val="18"/>
                <w:szCs w:val="18"/>
              </w:rPr>
              <w:t>4</w:t>
            </w:r>
          </w:p>
        </w:tc>
        <w:tc>
          <w:tcPr>
            <w:tcW w:w="108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1</w:t>
            </w:r>
          </w:p>
        </w:tc>
        <w:tc>
          <w:tcPr>
            <w:tcW w:w="117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0.497326</w:t>
            </w:r>
          </w:p>
        </w:tc>
        <w:tc>
          <w:tcPr>
            <w:tcW w:w="126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5.30</w:t>
            </w:r>
            <w:r w:rsidRPr="00063523">
              <w:rPr>
                <w:rFonts w:ascii="Courier New" w:eastAsia="Times New Roman" w:hAnsi="Courier New" w:cs="STIX MathJax Main"/>
                <w:sz w:val="18"/>
                <w:szCs w:val="18"/>
              </w:rPr>
              <w:t>%</w:t>
            </w:r>
          </w:p>
        </w:tc>
        <w:tc>
          <w:tcPr>
            <w:tcW w:w="144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rPr>
                <w:rFonts w:ascii="STIX MathJax Main" w:eastAsia="Times New Roman" w:hAnsi="STIX MathJax Main" w:cs="STIX MathJax Main"/>
                <w:sz w:val="18"/>
                <w:szCs w:val="18"/>
              </w:rPr>
            </w:pPr>
          </w:p>
        </w:tc>
      </w:tr>
      <w:tr w:rsidR="00063523" w:rsidRPr="00063523" w:rsidTr="00FF7247">
        <w:trPr>
          <w:trHeight w:val="144"/>
        </w:trPr>
        <w:tc>
          <w:tcPr>
            <w:tcW w:w="990" w:type="dxa"/>
            <w:tcBorders>
              <w:top w:val="nil"/>
              <w:left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p>
        </w:tc>
        <w:tc>
          <w:tcPr>
            <w:tcW w:w="1080" w:type="dxa"/>
            <w:tcBorders>
              <w:top w:val="nil"/>
              <w:left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2</w:t>
            </w:r>
          </w:p>
        </w:tc>
        <w:tc>
          <w:tcPr>
            <w:tcW w:w="1170" w:type="dxa"/>
            <w:tcBorders>
              <w:top w:val="nil"/>
              <w:left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7.999091</w:t>
            </w:r>
          </w:p>
        </w:tc>
        <w:tc>
          <w:tcPr>
            <w:tcW w:w="1260" w:type="dxa"/>
            <w:tcBorders>
              <w:top w:val="nil"/>
              <w:left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0.14</w:t>
            </w:r>
            <w:r w:rsidRPr="00063523">
              <w:rPr>
                <w:rFonts w:ascii="Courier New" w:eastAsia="Times New Roman" w:hAnsi="Courier New" w:cs="STIX MathJax Main"/>
                <w:sz w:val="18"/>
                <w:szCs w:val="18"/>
              </w:rPr>
              <w:t>%</w:t>
            </w:r>
          </w:p>
        </w:tc>
        <w:tc>
          <w:tcPr>
            <w:tcW w:w="1440" w:type="dxa"/>
            <w:tcBorders>
              <w:top w:val="nil"/>
              <w:left w:val="nil"/>
              <w:right w:val="nil"/>
            </w:tcBorders>
            <w:shd w:val="clear" w:color="auto" w:fill="auto"/>
            <w:noWrap/>
            <w:vAlign w:val="center"/>
          </w:tcPr>
          <w:p w:rsidR="00063523" w:rsidRPr="00063523" w:rsidRDefault="00063523" w:rsidP="00063523">
            <w:pPr>
              <w:spacing w:after="0" w:line="240" w:lineRule="auto"/>
              <w:rPr>
                <w:rFonts w:ascii="STIX MathJax Main" w:eastAsia="Times New Roman" w:hAnsi="STIX MathJax Main" w:cs="STIX MathJax Main"/>
                <w:sz w:val="18"/>
                <w:szCs w:val="18"/>
              </w:rPr>
            </w:pPr>
          </w:p>
        </w:tc>
      </w:tr>
      <w:tr w:rsidR="00063523" w:rsidRPr="00063523" w:rsidTr="00FF7247">
        <w:trPr>
          <w:trHeight w:val="144"/>
        </w:trPr>
        <w:tc>
          <w:tcPr>
            <w:tcW w:w="99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p>
        </w:tc>
        <w:tc>
          <w:tcPr>
            <w:tcW w:w="108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3</w:t>
            </w:r>
          </w:p>
        </w:tc>
        <w:tc>
          <w:tcPr>
            <w:tcW w:w="117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Courier New" w:eastAsia="Times New Roman" w:hAnsi="Courier New" w:cs="STIX MathJax Main"/>
                <w:sz w:val="18"/>
                <w:szCs w:val="18"/>
              </w:rPr>
              <w:t>–</w:t>
            </w:r>
            <w:r w:rsidRPr="00063523">
              <w:rPr>
                <w:rFonts w:ascii="STIX" w:eastAsia="Times New Roman" w:hAnsi="STIX" w:cs="STIX MathJax Main"/>
                <w:sz w:val="18"/>
                <w:szCs w:val="18"/>
              </w:rPr>
              <w:t>5.99928</w:t>
            </w:r>
          </w:p>
        </w:tc>
        <w:tc>
          <w:tcPr>
            <w:tcW w:w="126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0.12</w:t>
            </w:r>
            <w:r w:rsidRPr="00063523">
              <w:rPr>
                <w:rFonts w:ascii="Courier New" w:eastAsia="Times New Roman" w:hAnsi="Courier New" w:cs="STIX MathJax Main"/>
                <w:sz w:val="18"/>
                <w:szCs w:val="18"/>
              </w:rPr>
              <w:t>%</w:t>
            </w:r>
          </w:p>
        </w:tc>
        <w:tc>
          <w:tcPr>
            <w:tcW w:w="1440" w:type="dxa"/>
            <w:tcBorders>
              <w:top w:val="nil"/>
              <w:left w:val="nil"/>
              <w:bottom w:val="single" w:sz="6"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5.30</w:t>
            </w:r>
            <w:r w:rsidRPr="00063523">
              <w:rPr>
                <w:rFonts w:ascii="Courier New" w:eastAsia="Times New Roman" w:hAnsi="Courier New" w:cs="STIX MathJax Main"/>
                <w:sz w:val="18"/>
                <w:szCs w:val="18"/>
              </w:rPr>
              <w:t>%</w:t>
            </w:r>
          </w:p>
        </w:tc>
      </w:tr>
      <w:tr w:rsidR="00063523" w:rsidRPr="00063523" w:rsidTr="00FF7247">
        <w:trPr>
          <w:trHeight w:val="144"/>
        </w:trPr>
        <w:tc>
          <w:tcPr>
            <w:tcW w:w="99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sz w:val="18"/>
                <w:szCs w:val="18"/>
              </w:rPr>
              <w:t>5</w:t>
            </w:r>
          </w:p>
        </w:tc>
        <w:tc>
          <w:tcPr>
            <w:tcW w:w="108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1</w:t>
            </w:r>
          </w:p>
        </w:tc>
        <w:tc>
          <w:tcPr>
            <w:tcW w:w="117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0.500253</w:t>
            </w:r>
          </w:p>
        </w:tc>
        <w:tc>
          <w:tcPr>
            <w:tcW w:w="126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0.59</w:t>
            </w:r>
            <w:r w:rsidRPr="00063523">
              <w:rPr>
                <w:rFonts w:ascii="Courier New" w:eastAsia="Times New Roman" w:hAnsi="Courier New" w:cs="STIX MathJax Main"/>
                <w:sz w:val="18"/>
                <w:szCs w:val="18"/>
              </w:rPr>
              <w:t>%</w:t>
            </w:r>
          </w:p>
        </w:tc>
        <w:tc>
          <w:tcPr>
            <w:tcW w:w="1440" w:type="dxa"/>
            <w:tcBorders>
              <w:top w:val="single" w:sz="6" w:space="0" w:color="auto"/>
              <w:left w:val="nil"/>
              <w:bottom w:val="nil"/>
              <w:right w:val="nil"/>
            </w:tcBorders>
            <w:shd w:val="clear" w:color="auto" w:fill="auto"/>
            <w:noWrap/>
            <w:vAlign w:val="center"/>
          </w:tcPr>
          <w:p w:rsidR="00063523" w:rsidRPr="00063523" w:rsidRDefault="00063523" w:rsidP="00063523">
            <w:pPr>
              <w:spacing w:after="0" w:line="240" w:lineRule="auto"/>
              <w:rPr>
                <w:rFonts w:ascii="STIX MathJax Main" w:eastAsia="Times New Roman" w:hAnsi="STIX MathJax Main" w:cs="STIX MathJax Main"/>
                <w:sz w:val="18"/>
                <w:szCs w:val="18"/>
              </w:rPr>
            </w:pPr>
          </w:p>
        </w:tc>
      </w:tr>
      <w:tr w:rsidR="00063523" w:rsidRPr="00063523" w:rsidTr="00FF7247">
        <w:trPr>
          <w:trHeight w:val="144"/>
        </w:trPr>
        <w:tc>
          <w:tcPr>
            <w:tcW w:w="990" w:type="dxa"/>
            <w:tcBorders>
              <w:top w:val="nil"/>
              <w:left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p>
        </w:tc>
        <w:tc>
          <w:tcPr>
            <w:tcW w:w="1080" w:type="dxa"/>
            <w:tcBorders>
              <w:top w:val="nil"/>
              <w:left w:val="nil"/>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2</w:t>
            </w:r>
          </w:p>
        </w:tc>
        <w:tc>
          <w:tcPr>
            <w:tcW w:w="1170" w:type="dxa"/>
            <w:tcBorders>
              <w:top w:val="nil"/>
              <w:left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8.000112</w:t>
            </w:r>
          </w:p>
        </w:tc>
        <w:tc>
          <w:tcPr>
            <w:tcW w:w="1260" w:type="dxa"/>
            <w:tcBorders>
              <w:top w:val="nil"/>
              <w:left w:val="nil"/>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0.01</w:t>
            </w:r>
            <w:r w:rsidRPr="00063523">
              <w:rPr>
                <w:rFonts w:ascii="Courier New" w:eastAsia="Times New Roman" w:hAnsi="Courier New" w:cs="STIX MathJax Main"/>
                <w:sz w:val="18"/>
                <w:szCs w:val="18"/>
              </w:rPr>
              <w:t>%</w:t>
            </w:r>
          </w:p>
        </w:tc>
        <w:tc>
          <w:tcPr>
            <w:tcW w:w="1440" w:type="dxa"/>
            <w:tcBorders>
              <w:top w:val="nil"/>
              <w:left w:val="nil"/>
              <w:right w:val="nil"/>
            </w:tcBorders>
            <w:shd w:val="clear" w:color="auto" w:fill="auto"/>
            <w:noWrap/>
            <w:vAlign w:val="center"/>
          </w:tcPr>
          <w:p w:rsidR="00063523" w:rsidRPr="00063523" w:rsidRDefault="00063523" w:rsidP="00063523">
            <w:pPr>
              <w:spacing w:after="0" w:line="240" w:lineRule="auto"/>
              <w:rPr>
                <w:rFonts w:ascii="STIX MathJax Main" w:eastAsia="Times New Roman" w:hAnsi="STIX MathJax Main" w:cs="STIX MathJax Main"/>
                <w:sz w:val="18"/>
                <w:szCs w:val="18"/>
              </w:rPr>
            </w:pPr>
          </w:p>
        </w:tc>
      </w:tr>
      <w:tr w:rsidR="00063523" w:rsidRPr="00063523" w:rsidTr="00FF7247">
        <w:trPr>
          <w:trHeight w:val="144"/>
        </w:trPr>
        <w:tc>
          <w:tcPr>
            <w:tcW w:w="990" w:type="dxa"/>
            <w:tcBorders>
              <w:top w:val="nil"/>
              <w:left w:val="nil"/>
              <w:bottom w:val="single" w:sz="12"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p>
        </w:tc>
        <w:tc>
          <w:tcPr>
            <w:tcW w:w="1080" w:type="dxa"/>
            <w:tcBorders>
              <w:top w:val="nil"/>
              <w:left w:val="nil"/>
              <w:bottom w:val="single" w:sz="12" w:space="0" w:color="auto"/>
              <w:right w:val="nil"/>
            </w:tcBorders>
            <w:shd w:val="clear" w:color="auto" w:fill="auto"/>
            <w:noWrap/>
            <w:vAlign w:val="center"/>
          </w:tcPr>
          <w:p w:rsidR="00063523" w:rsidRPr="00063523" w:rsidRDefault="00063523" w:rsidP="00063523">
            <w:pPr>
              <w:spacing w:after="0" w:line="240" w:lineRule="auto"/>
              <w:jc w:val="center"/>
              <w:rPr>
                <w:rFonts w:ascii="STIX MathJax Main" w:eastAsia="Times New Roman" w:hAnsi="STIX MathJax Main" w:cs="STIX MathJax Main"/>
                <w:sz w:val="18"/>
                <w:szCs w:val="18"/>
              </w:rPr>
            </w:pPr>
            <w:r w:rsidRPr="00063523">
              <w:rPr>
                <w:rFonts w:ascii="STIX" w:eastAsia="Times New Roman" w:hAnsi="STIX" w:cs="STIX MathJax Main"/>
                <w:i/>
                <w:sz w:val="18"/>
                <w:szCs w:val="18"/>
              </w:rPr>
              <w:t>x</w:t>
            </w:r>
            <w:r w:rsidRPr="00063523">
              <w:rPr>
                <w:rFonts w:ascii="STIX" w:eastAsia="Times New Roman" w:hAnsi="STIX" w:cs="STIX MathJax Main"/>
                <w:sz w:val="18"/>
                <w:szCs w:val="18"/>
                <w:vertAlign w:val="subscript"/>
              </w:rPr>
              <w:t>3</w:t>
            </w:r>
          </w:p>
        </w:tc>
        <w:tc>
          <w:tcPr>
            <w:tcW w:w="1170" w:type="dxa"/>
            <w:tcBorders>
              <w:top w:val="nil"/>
              <w:left w:val="nil"/>
              <w:bottom w:val="single" w:sz="12"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Courier New" w:eastAsia="Times New Roman" w:hAnsi="Courier New" w:cs="STIX MathJax Main"/>
                <w:sz w:val="18"/>
                <w:szCs w:val="18"/>
              </w:rPr>
              <w:t>–</w:t>
            </w:r>
            <w:r w:rsidRPr="00063523">
              <w:rPr>
                <w:rFonts w:ascii="STIX" w:eastAsia="Times New Roman" w:hAnsi="STIX" w:cs="STIX MathJax Main"/>
                <w:sz w:val="18"/>
                <w:szCs w:val="18"/>
              </w:rPr>
              <w:t>6.00007</w:t>
            </w:r>
          </w:p>
        </w:tc>
        <w:tc>
          <w:tcPr>
            <w:tcW w:w="1260" w:type="dxa"/>
            <w:tcBorders>
              <w:top w:val="nil"/>
              <w:left w:val="nil"/>
              <w:bottom w:val="single" w:sz="12"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0.01</w:t>
            </w:r>
            <w:r w:rsidRPr="00063523">
              <w:rPr>
                <w:rFonts w:ascii="Courier New" w:eastAsia="Times New Roman" w:hAnsi="Courier New" w:cs="STIX MathJax Main"/>
                <w:sz w:val="18"/>
                <w:szCs w:val="18"/>
              </w:rPr>
              <w:t>%</w:t>
            </w:r>
          </w:p>
        </w:tc>
        <w:tc>
          <w:tcPr>
            <w:tcW w:w="1440" w:type="dxa"/>
            <w:tcBorders>
              <w:top w:val="nil"/>
              <w:left w:val="nil"/>
              <w:bottom w:val="single" w:sz="12" w:space="0" w:color="auto"/>
              <w:right w:val="nil"/>
            </w:tcBorders>
            <w:shd w:val="clear" w:color="auto" w:fill="auto"/>
            <w:noWrap/>
            <w:vAlign w:val="center"/>
          </w:tcPr>
          <w:p w:rsidR="00063523" w:rsidRPr="00063523" w:rsidRDefault="00063523" w:rsidP="00063523">
            <w:pPr>
              <w:spacing w:after="0" w:line="240" w:lineRule="auto"/>
              <w:jc w:val="right"/>
              <w:rPr>
                <w:rFonts w:ascii="STIX MathJax Main" w:eastAsia="Times New Roman" w:hAnsi="STIX MathJax Main" w:cs="STIX MathJax Main"/>
                <w:sz w:val="18"/>
                <w:szCs w:val="18"/>
              </w:rPr>
            </w:pPr>
            <w:r w:rsidRPr="00063523">
              <w:rPr>
                <w:rFonts w:ascii="STIX" w:eastAsia="Times New Roman" w:hAnsi="STIX" w:cs="STIX MathJax Main"/>
                <w:sz w:val="18"/>
                <w:szCs w:val="18"/>
              </w:rPr>
              <w:t>0.59</w:t>
            </w:r>
            <w:r w:rsidRPr="00063523">
              <w:rPr>
                <w:rFonts w:ascii="Courier New" w:eastAsia="Times New Roman" w:hAnsi="Courier New" w:cs="STIX MathJax Main"/>
                <w:sz w:val="18"/>
                <w:szCs w:val="18"/>
              </w:rPr>
              <w:t>%</w:t>
            </w:r>
          </w:p>
        </w:tc>
      </w:tr>
    </w:tbl>
    <w:p w:rsidR="00063523" w:rsidRPr="00063523" w:rsidRDefault="00063523" w:rsidP="00063523">
      <w:pPr>
        <w:spacing w:after="0" w:line="240" w:lineRule="auto"/>
        <w:rPr>
          <w:rFonts w:ascii="STIX" w:eastAsia="Times New Roman" w:hAnsi="STIX"/>
          <w:sz w:val="20"/>
          <w:szCs w:val="24"/>
        </w:rPr>
      </w:pPr>
    </w:p>
    <w:p w:rsidR="00063523" w:rsidRPr="00063523" w:rsidRDefault="00063523" w:rsidP="00063523">
      <w:pPr>
        <w:spacing w:after="0" w:line="240" w:lineRule="auto"/>
        <w:rPr>
          <w:rFonts w:ascii="STIX" w:eastAsia="Times New Roman" w:hAnsi="STIX"/>
          <w:sz w:val="20"/>
          <w:szCs w:val="24"/>
        </w:rPr>
      </w:pPr>
      <w:r w:rsidRPr="00063523">
        <w:rPr>
          <w:rFonts w:ascii="STIX" w:eastAsia="Times New Roman" w:hAnsi="STIX"/>
          <w:sz w:val="20"/>
          <w:szCs w:val="24"/>
        </w:rPr>
        <w:t>Thus, after 5 iterations, the maximum error is 0.59</w:t>
      </w:r>
      <w:r w:rsidRPr="00063523">
        <w:rPr>
          <w:rFonts w:ascii="Courier New" w:eastAsia="Times New Roman" w:hAnsi="Courier New"/>
          <w:sz w:val="20"/>
          <w:szCs w:val="24"/>
        </w:rPr>
        <w:t>%</w:t>
      </w:r>
      <w:r w:rsidRPr="00063523">
        <w:rPr>
          <w:rFonts w:ascii="STIX" w:eastAsia="Times New Roman" w:hAnsi="STIX"/>
          <w:sz w:val="20"/>
          <w:szCs w:val="24"/>
        </w:rPr>
        <w:t xml:space="preserve"> and we arrive at the result: </w:t>
      </w:r>
      <w:r w:rsidRPr="00063523">
        <w:rPr>
          <w:rFonts w:ascii="STIX" w:eastAsia="Times New Roman" w:hAnsi="STIX"/>
          <w:i/>
          <w:sz w:val="20"/>
          <w:szCs w:val="24"/>
        </w:rPr>
        <w:t>x</w:t>
      </w:r>
      <w:r w:rsidRPr="00063523">
        <w:rPr>
          <w:rFonts w:ascii="STIX" w:eastAsia="Times New Roman" w:hAnsi="STIX"/>
          <w:sz w:val="20"/>
          <w:szCs w:val="24"/>
          <w:vertAlign w:val="subscript"/>
        </w:rPr>
        <w:t>1</w:t>
      </w:r>
      <w:r w:rsidRPr="00063523">
        <w:rPr>
          <w:rFonts w:ascii="STIX" w:eastAsia="Times New Roman" w:hAnsi="STIX"/>
          <w:sz w:val="20"/>
          <w:szCs w:val="24"/>
        </w:rPr>
        <w:t xml:space="preserve"> </w:t>
      </w:r>
      <w:r w:rsidRPr="00063523">
        <w:rPr>
          <w:rFonts w:ascii="Courier New" w:eastAsia="Times New Roman" w:hAnsi="Courier New"/>
          <w:sz w:val="20"/>
          <w:szCs w:val="24"/>
        </w:rPr>
        <w:t>=</w:t>
      </w:r>
      <w:r w:rsidRPr="00063523">
        <w:rPr>
          <w:rFonts w:ascii="STIX" w:eastAsia="Times New Roman" w:hAnsi="STIX"/>
          <w:sz w:val="20"/>
          <w:szCs w:val="24"/>
        </w:rPr>
        <w:t xml:space="preserve"> 0.500253, </w:t>
      </w:r>
      <w:r w:rsidRPr="00063523">
        <w:rPr>
          <w:rFonts w:ascii="STIX" w:eastAsia="Times New Roman" w:hAnsi="STIX"/>
          <w:i/>
          <w:sz w:val="20"/>
          <w:szCs w:val="24"/>
        </w:rPr>
        <w:t>x</w:t>
      </w:r>
      <w:r w:rsidRPr="00063523">
        <w:rPr>
          <w:rFonts w:ascii="STIX" w:eastAsia="Times New Roman" w:hAnsi="STIX"/>
          <w:sz w:val="20"/>
          <w:szCs w:val="24"/>
          <w:vertAlign w:val="subscript"/>
        </w:rPr>
        <w:t>2</w:t>
      </w:r>
      <w:r w:rsidRPr="00063523">
        <w:rPr>
          <w:rFonts w:ascii="STIX" w:eastAsia="Times New Roman" w:hAnsi="STIX"/>
          <w:sz w:val="20"/>
          <w:szCs w:val="24"/>
        </w:rPr>
        <w:t xml:space="preserve"> </w:t>
      </w:r>
      <w:r w:rsidRPr="00063523">
        <w:rPr>
          <w:rFonts w:ascii="Courier New" w:eastAsia="Times New Roman" w:hAnsi="Courier New"/>
          <w:sz w:val="20"/>
          <w:szCs w:val="24"/>
        </w:rPr>
        <w:t>=</w:t>
      </w:r>
      <w:r w:rsidRPr="00063523">
        <w:rPr>
          <w:rFonts w:ascii="STIX" w:eastAsia="Times New Roman" w:hAnsi="STIX"/>
          <w:sz w:val="20"/>
          <w:szCs w:val="24"/>
        </w:rPr>
        <w:t xml:space="preserve"> 8.000112 and </w:t>
      </w:r>
      <w:r w:rsidRPr="00063523">
        <w:rPr>
          <w:rFonts w:ascii="STIX" w:eastAsia="Times New Roman" w:hAnsi="STIX"/>
          <w:i/>
          <w:sz w:val="20"/>
          <w:szCs w:val="24"/>
        </w:rPr>
        <w:t>x</w:t>
      </w:r>
      <w:r w:rsidRPr="00063523">
        <w:rPr>
          <w:rFonts w:ascii="STIX" w:eastAsia="Times New Roman" w:hAnsi="STIX"/>
          <w:sz w:val="20"/>
          <w:szCs w:val="24"/>
          <w:vertAlign w:val="subscript"/>
        </w:rPr>
        <w:t>3</w:t>
      </w:r>
      <w:r w:rsidRPr="00063523">
        <w:rPr>
          <w:rFonts w:ascii="STIX" w:eastAsia="Times New Roman" w:hAnsi="STIX"/>
          <w:sz w:val="20"/>
          <w:szCs w:val="24"/>
        </w:rPr>
        <w:t xml:space="preserve"> </w:t>
      </w:r>
      <w:r w:rsidRPr="00063523">
        <w:rPr>
          <w:rFonts w:ascii="Courier New" w:eastAsia="Times New Roman" w:hAnsi="Courier New"/>
          <w:sz w:val="20"/>
          <w:szCs w:val="24"/>
        </w:rPr>
        <w:t>=</w:t>
      </w:r>
      <w:r w:rsidRPr="00063523">
        <w:rPr>
          <w:rFonts w:ascii="STIX" w:eastAsia="Times New Roman" w:hAnsi="STIX"/>
          <w:sz w:val="20"/>
          <w:szCs w:val="24"/>
        </w:rPr>
        <w:t xml:space="preserve"> </w:t>
      </w:r>
      <w:r w:rsidRPr="00063523">
        <w:rPr>
          <w:rFonts w:ascii="Courier New" w:eastAsia="Times New Roman" w:hAnsi="Courier New"/>
          <w:sz w:val="20"/>
          <w:szCs w:val="24"/>
        </w:rPr>
        <w:t>–</w:t>
      </w:r>
      <w:r w:rsidRPr="00063523">
        <w:rPr>
          <w:rFonts w:ascii="STIX" w:eastAsia="Times New Roman" w:hAnsi="STIX"/>
          <w:sz w:val="20"/>
          <w:szCs w:val="24"/>
        </w:rPr>
        <w:t>6.00007.</w:t>
      </w:r>
    </w:p>
    <w:p w:rsidR="00EC1100" w:rsidRPr="00EC1100" w:rsidRDefault="00EC1100" w:rsidP="00063523">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690F9-A51E-404D-82B1-DE753C724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159</Words>
  <Characters>912</Characters>
  <Application>Microsoft Office Word</Application>
  <DocSecurity>0</DocSecurity>
  <Lines>7</Lines>
  <Paragraphs>2</Paragraphs>
  <ScaleCrop>false</ScaleCrop>
  <Company/>
  <LinksUpToDate>false</LinksUpToDate>
  <CharactersWithSpaces>1069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2017-03-30T19:44:00Z</dcterms:created>
  <dcterms:modified xsi:type="dcterms:W3CDTF">2017-03-30T19:44:00Z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