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A56EC6">
        <w:rPr>
          <w:b/>
          <w:noProof/>
          <w:sz w:val="20"/>
          <w:szCs w:val="20"/>
        </w:rPr>
        <w:t>2.6</w:t>
      </w:r>
    </w:p>
    <w:p w:rsidR="00151105" w:rsidRDefault="00151105" w:rsidP="00BC029E">
      <w:pPr>
        <w:autoSpaceDE w:val="0"/>
        <w:autoSpaceDN w:val="0"/>
        <w:adjustRightInd w:val="0"/>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bookmarkStart w:id="0" w:name="_GoBack"/>
      <w:bookmarkEnd w:id="0"/>
      <w:r w:rsidRPr="00A56EC6">
        <w:rPr>
          <w:rFonts w:ascii="STIX" w:eastAsia="Times New Roman" w:hAnsi="STIX"/>
          <w:sz w:val="20"/>
          <w:szCs w:val="24"/>
        </w:rPr>
        <w:t>The equations must first be rearranged so that they are diagonally dominant:</w: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48"/>
          <w:sz w:val="20"/>
          <w:szCs w:val="24"/>
        </w:rPr>
        <w:object w:dxaOrig="212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0" type="#_x0000_t75" style="width:105.75pt;height:54pt" o:ole="">
            <v:imagedata r:id="rId8" o:title=""/>
          </v:shape>
          <o:OLEObject Type="Embed" ProgID="Equation.DSMT4" ShapeID="_x0000_i11660" DrawAspect="Content" ObjectID="_1552396971" r:id="rId9"/>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b/>
          <w:sz w:val="20"/>
          <w:szCs w:val="24"/>
        </w:rPr>
        <w:t>(a)</w:t>
      </w:r>
      <w:r w:rsidRPr="00A56EC6">
        <w:rPr>
          <w:rFonts w:ascii="STIX" w:eastAsia="Times New Roman" w:hAnsi="STIX"/>
          <w:sz w:val="20"/>
          <w:szCs w:val="24"/>
        </w:rPr>
        <w:t xml:space="preserve"> The first iteration can be implemented as</w: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4040" w:dyaOrig="660">
          <v:shape id="_x0000_i11661" type="#_x0000_t75" style="width:201.75pt;height:33pt" o:ole="">
            <v:imagedata r:id="rId10" o:title=""/>
          </v:shape>
          <o:OLEObject Type="Embed" ProgID="Equation.DSMT4" ShapeID="_x0000_i11661" DrawAspect="Content" ObjectID="_1552396972" r:id="rId11"/>
        </w:object>
      </w: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4800" w:dyaOrig="660">
          <v:shape id="_x0000_i11662" type="#_x0000_t75" style="width:240pt;height:33pt" o:ole="">
            <v:imagedata r:id="rId12" o:title=""/>
          </v:shape>
          <o:OLEObject Type="Embed" ProgID="Equation.DSMT4" ShapeID="_x0000_i11662" DrawAspect="Content" ObjectID="_1552396973" r:id="rId13"/>
        </w:object>
      </w: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5720" w:dyaOrig="639">
          <v:shape id="_x0000_i11663" type="#_x0000_t75" style="width:285.75pt;height:32.25pt" o:ole="">
            <v:imagedata r:id="rId14" o:title=""/>
          </v:shape>
          <o:OLEObject Type="Embed" ProgID="Equation.DSMT4" ShapeID="_x0000_i11663" DrawAspect="Content" ObjectID="_1552396974" r:id="rId15"/>
        </w:object>
      </w:r>
    </w:p>
    <w:p w:rsidR="00A56EC6" w:rsidRPr="00A56EC6" w:rsidRDefault="00A56EC6" w:rsidP="00A56EC6">
      <w:pPr>
        <w:spacing w:after="0" w:line="240" w:lineRule="auto"/>
        <w:rPr>
          <w:rFonts w:ascii="STIX" w:eastAsia="Times New Roman" w:hAnsi="STIX"/>
          <w:sz w:val="20"/>
          <w:szCs w:val="24"/>
          <w:u w:val="single"/>
        </w:rPr>
      </w:pPr>
      <w:r w:rsidRPr="00A56EC6">
        <w:rPr>
          <w:rFonts w:ascii="STIX" w:eastAsia="Times New Roman" w:hAnsi="STIX"/>
          <w:sz w:val="20"/>
          <w:szCs w:val="24"/>
          <w:u w:val="single"/>
        </w:rPr>
        <w:t>Second iteration:</w: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4560" w:dyaOrig="639">
          <v:shape id="_x0000_i11664" type="#_x0000_t75" style="width:228pt;height:32.25pt" o:ole="">
            <v:imagedata r:id="rId16" o:title=""/>
          </v:shape>
          <o:OLEObject Type="Embed" ProgID="Equation.DSMT4" ShapeID="_x0000_i11664" DrawAspect="Content" ObjectID="_1552396975" r:id="rId17"/>
        </w:object>
      </w: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6340" w:dyaOrig="660">
          <v:shape id="_x0000_i11665" type="#_x0000_t75" style="width:317.25pt;height:33pt" o:ole="">
            <v:imagedata r:id="rId18" o:title=""/>
          </v:shape>
          <o:OLEObject Type="Embed" ProgID="Equation.DSMT4" ShapeID="_x0000_i11665" DrawAspect="Content" ObjectID="_1552396976" r:id="rId19"/>
        </w:object>
      </w: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6060" w:dyaOrig="639">
          <v:shape id="_x0000_i11666" type="#_x0000_t75" style="width:303pt;height:32.25pt" o:ole="">
            <v:imagedata r:id="rId20" o:title=""/>
          </v:shape>
          <o:OLEObject Type="Embed" ProgID="Equation.DSMT4" ShapeID="_x0000_i11666" DrawAspect="Content" ObjectID="_1552396977" r:id="rId21"/>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The error estimates can be computed as</w: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30"/>
          <w:sz w:val="20"/>
          <w:szCs w:val="24"/>
        </w:rPr>
        <w:object w:dxaOrig="3640" w:dyaOrig="720">
          <v:shape id="_x0000_i11667" type="#_x0000_t75" style="width:182.25pt;height:36pt" o:ole="">
            <v:imagedata r:id="rId22" o:title=""/>
          </v:shape>
          <o:OLEObject Type="Embed" ProgID="Equation.DSMT4" ShapeID="_x0000_i11667" DrawAspect="Content" ObjectID="_1552396978" r:id="rId23"/>
        </w:object>
      </w: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30"/>
          <w:sz w:val="20"/>
          <w:szCs w:val="24"/>
        </w:rPr>
        <w:object w:dxaOrig="4380" w:dyaOrig="720">
          <v:shape id="_x0000_i11668" type="#_x0000_t75" style="width:219pt;height:36pt" o:ole="">
            <v:imagedata r:id="rId24" o:title=""/>
          </v:shape>
          <o:OLEObject Type="Embed" ProgID="Equation.DSMT4" ShapeID="_x0000_i11668" DrawAspect="Content" ObjectID="_1552396979" r:id="rId25"/>
        </w:object>
      </w: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30"/>
          <w:sz w:val="20"/>
          <w:szCs w:val="24"/>
        </w:rPr>
        <w:object w:dxaOrig="4700" w:dyaOrig="720">
          <v:shape id="_x0000_i11669" type="#_x0000_t75" style="width:234.75pt;height:36pt" o:ole="">
            <v:imagedata r:id="rId26" o:title=""/>
          </v:shape>
          <o:OLEObject Type="Embed" ProgID="Equation.DSMT4" ShapeID="_x0000_i11669" DrawAspect="Content" ObjectID="_1552396980" r:id="rId27"/>
        </w:object>
      </w:r>
    </w:p>
    <w:p w:rsidR="00A56EC6" w:rsidRPr="00A56EC6" w:rsidRDefault="00A56EC6" w:rsidP="00A56EC6">
      <w:pPr>
        <w:spacing w:after="0" w:line="240" w:lineRule="auto"/>
        <w:rPr>
          <w:rFonts w:ascii="STIX" w:eastAsia="Times New Roman" w:hAnsi="STIX"/>
          <w:sz w:val="20"/>
          <w:szCs w:val="24"/>
        </w:rPr>
      </w:pPr>
    </w:p>
    <w:p w:rsidR="00A56EC6" w:rsidRDefault="00A56EC6" w:rsidP="00A56EC6">
      <w:pPr>
        <w:spacing w:after="0" w:line="240" w:lineRule="auto"/>
        <w:rPr>
          <w:rFonts w:ascii="STIX" w:hAnsi="STIX" w:cs="STIX"/>
          <w:i/>
          <w:sz w:val="20"/>
          <w:szCs w:val="20"/>
        </w:rPr>
        <w:sectPr w:rsidR="00A56EC6" w:rsidSect="002C1C68">
          <w:footerReference w:type="default" r:id="rId2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The remainder of the calculation proceeds until all the errors fall below the stopping criterion of 5</w:t>
      </w:r>
      <w:r w:rsidRPr="00A56EC6">
        <w:rPr>
          <w:rFonts w:ascii="Courier New" w:eastAsia="Times New Roman" w:hAnsi="Courier New"/>
          <w:sz w:val="20"/>
          <w:szCs w:val="24"/>
        </w:rPr>
        <w:t>%</w:t>
      </w:r>
      <w:r w:rsidRPr="00A56EC6">
        <w:rPr>
          <w:rFonts w:ascii="STIX" w:eastAsia="Times New Roman" w:hAnsi="STIX"/>
          <w:sz w:val="20"/>
          <w:szCs w:val="24"/>
        </w:rPr>
        <w:t>. The entire computation can be summarized as</w:t>
      </w:r>
    </w:p>
    <w:p w:rsidR="00A56EC6" w:rsidRPr="00A56EC6" w:rsidRDefault="00A56EC6" w:rsidP="00A56EC6">
      <w:pPr>
        <w:spacing w:after="0" w:line="240" w:lineRule="auto"/>
        <w:rPr>
          <w:rFonts w:ascii="STIX" w:eastAsia="Times New Roman" w:hAnsi="STIX"/>
          <w:sz w:val="20"/>
          <w:szCs w:val="24"/>
        </w:rPr>
      </w:pPr>
    </w:p>
    <w:tbl>
      <w:tblPr>
        <w:tblW w:w="5760" w:type="dxa"/>
        <w:tblInd w:w="648" w:type="dxa"/>
        <w:tblLook w:val="0000"/>
      </w:tblPr>
      <w:tblGrid>
        <w:gridCol w:w="1080"/>
        <w:gridCol w:w="1080"/>
        <w:gridCol w:w="1080"/>
        <w:gridCol w:w="1080"/>
        <w:gridCol w:w="1440"/>
      </w:tblGrid>
      <w:tr w:rsidR="00A56EC6" w:rsidRPr="00A56EC6" w:rsidTr="00FF7247">
        <w:trPr>
          <w:trHeight w:val="144"/>
        </w:trPr>
        <w:tc>
          <w:tcPr>
            <w:tcW w:w="1080"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18"/>
              </w:rPr>
            </w:pPr>
            <w:r w:rsidRPr="00A56EC6">
              <w:rPr>
                <w:rFonts w:ascii="STIX" w:eastAsia="Times New Roman" w:hAnsi="STIX" w:cs="STIX MathJax Main"/>
                <w:b/>
                <w:sz w:val="18"/>
                <w:szCs w:val="18"/>
              </w:rPr>
              <w:t>iteration</w:t>
            </w:r>
          </w:p>
        </w:tc>
        <w:tc>
          <w:tcPr>
            <w:tcW w:w="1080"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18"/>
              </w:rPr>
            </w:pPr>
            <w:r w:rsidRPr="00A56EC6">
              <w:rPr>
                <w:rFonts w:ascii="STIX" w:eastAsia="Times New Roman" w:hAnsi="STIX" w:cs="STIX MathJax Main"/>
                <w:b/>
                <w:sz w:val="18"/>
                <w:szCs w:val="18"/>
              </w:rPr>
              <w:t>unknown</w:t>
            </w:r>
          </w:p>
        </w:tc>
        <w:tc>
          <w:tcPr>
            <w:tcW w:w="1080"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18"/>
              </w:rPr>
            </w:pPr>
            <w:r w:rsidRPr="00A56EC6">
              <w:rPr>
                <w:rFonts w:ascii="STIX" w:eastAsia="Times New Roman" w:hAnsi="STIX" w:cs="STIX MathJax Main"/>
                <w:b/>
                <w:sz w:val="18"/>
                <w:szCs w:val="18"/>
              </w:rPr>
              <w:t>value</w:t>
            </w:r>
          </w:p>
        </w:tc>
        <w:tc>
          <w:tcPr>
            <w:tcW w:w="1080"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18"/>
              </w:rPr>
            </w:pPr>
            <w:r w:rsidRPr="00A56EC6">
              <w:rPr>
                <w:rFonts w:ascii="Courier New" w:eastAsia="Times New Roman" w:hAnsi="Courier New" w:cs="STIX MathJax Main"/>
                <w:b/>
                <w:i/>
                <w:sz w:val="18"/>
                <w:szCs w:val="18"/>
              </w:rPr>
              <w:sym w:font="Symbol" w:char="F065"/>
            </w:r>
            <w:r w:rsidRPr="00A56EC6">
              <w:rPr>
                <w:rFonts w:ascii="STIX" w:eastAsia="Times New Roman" w:hAnsi="STIX" w:cs="STIX MathJax Main"/>
                <w:b/>
                <w:i/>
                <w:sz w:val="18"/>
                <w:szCs w:val="18"/>
                <w:vertAlign w:val="subscript"/>
              </w:rPr>
              <w:t>a</w:t>
            </w:r>
          </w:p>
        </w:tc>
        <w:tc>
          <w:tcPr>
            <w:tcW w:w="1440"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18"/>
              </w:rPr>
            </w:pPr>
            <w:r w:rsidRPr="00A56EC6">
              <w:rPr>
                <w:rFonts w:ascii="STIX" w:eastAsia="Times New Roman" w:hAnsi="STIX" w:cs="STIX MathJax Main"/>
                <w:b/>
                <w:sz w:val="18"/>
                <w:szCs w:val="18"/>
              </w:rPr>
              <w:t xml:space="preserve">maximum </w:t>
            </w:r>
            <w:r w:rsidRPr="00A56EC6">
              <w:rPr>
                <w:rFonts w:ascii="Courier New" w:eastAsia="Times New Roman" w:hAnsi="Courier New" w:cs="STIX MathJax Main"/>
                <w:b/>
                <w:i/>
                <w:sz w:val="18"/>
                <w:szCs w:val="18"/>
              </w:rPr>
              <w:sym w:font="Symbol" w:char="F065"/>
            </w:r>
            <w:r w:rsidRPr="00A56EC6">
              <w:rPr>
                <w:rFonts w:ascii="STIX" w:eastAsia="Times New Roman" w:hAnsi="STIX" w:cs="STIX MathJax Main"/>
                <w:b/>
                <w:i/>
                <w:sz w:val="18"/>
                <w:szCs w:val="18"/>
                <w:vertAlign w:val="subscript"/>
              </w:rPr>
              <w:t>a</w:t>
            </w:r>
          </w:p>
        </w:tc>
      </w:tr>
      <w:tr w:rsidR="00A56EC6" w:rsidRPr="00A56EC6" w:rsidTr="00FF7247">
        <w:trPr>
          <w:trHeight w:val="144"/>
        </w:trPr>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sz w:val="18"/>
                <w:szCs w:val="18"/>
              </w:rPr>
              <w:t>0</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1</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0</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c>
          <w:tcPr>
            <w:tcW w:w="144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r>
      <w:tr w:rsidR="00A56EC6" w:rsidRPr="00A56EC6" w:rsidTr="00FF7247">
        <w:trPr>
          <w:trHeight w:val="144"/>
        </w:trPr>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2</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0</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c>
          <w:tcPr>
            <w:tcW w:w="144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r>
      <w:tr w:rsidR="00A56EC6" w:rsidRPr="00A56EC6" w:rsidTr="00FF7247">
        <w:trPr>
          <w:trHeight w:val="144"/>
        </w:trPr>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3</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0</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c>
          <w:tcPr>
            <w:tcW w:w="144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r>
      <w:tr w:rsidR="00A56EC6" w:rsidRPr="00A56EC6" w:rsidTr="00FF7247">
        <w:trPr>
          <w:trHeight w:val="144"/>
        </w:trPr>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sz w:val="18"/>
                <w:szCs w:val="18"/>
              </w:rPr>
              <w:t>1</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1</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2.5</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100.00</w:t>
            </w:r>
            <w:r w:rsidRPr="00A56EC6">
              <w:rPr>
                <w:rFonts w:ascii="Courier New" w:eastAsia="Times New Roman" w:hAnsi="Courier New" w:cs="STIX MathJax Main"/>
                <w:sz w:val="18"/>
                <w:szCs w:val="18"/>
              </w:rPr>
              <w:t>%</w:t>
            </w:r>
          </w:p>
        </w:tc>
        <w:tc>
          <w:tcPr>
            <w:tcW w:w="144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r>
      <w:tr w:rsidR="00A56EC6" w:rsidRPr="00A56EC6" w:rsidTr="00FF7247">
        <w:trPr>
          <w:trHeight w:val="144"/>
        </w:trPr>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2</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7.166667</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100.00</w:t>
            </w:r>
            <w:r w:rsidRPr="00A56EC6">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r>
      <w:tr w:rsidR="00A56EC6" w:rsidRPr="00A56EC6" w:rsidTr="00FF7247">
        <w:trPr>
          <w:trHeight w:val="144"/>
        </w:trPr>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3</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Courier New" w:eastAsia="Times New Roman" w:hAnsi="Courier New" w:cs="STIX MathJax Main"/>
                <w:sz w:val="18"/>
                <w:szCs w:val="18"/>
              </w:rPr>
              <w:t>–</w:t>
            </w:r>
            <w:r w:rsidRPr="00A56EC6">
              <w:rPr>
                <w:rFonts w:ascii="STIX" w:eastAsia="Times New Roman" w:hAnsi="STIX" w:cs="STIX MathJax Main"/>
                <w:sz w:val="18"/>
                <w:szCs w:val="18"/>
              </w:rPr>
              <w:t>2.7619</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100.00</w:t>
            </w:r>
            <w:r w:rsidRPr="00A56EC6">
              <w:rPr>
                <w:rFonts w:ascii="Courier New" w:eastAsia="Times New Roman" w:hAnsi="Courier New" w:cs="STIX MathJax Main"/>
                <w:sz w:val="18"/>
                <w:szCs w:val="18"/>
              </w:rPr>
              <w:t>%</w:t>
            </w:r>
          </w:p>
        </w:tc>
        <w:tc>
          <w:tcPr>
            <w:tcW w:w="144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100.00</w:t>
            </w:r>
            <w:r w:rsidRPr="00A56EC6">
              <w:rPr>
                <w:rFonts w:ascii="Courier New" w:eastAsia="Times New Roman" w:hAnsi="Courier New" w:cs="STIX MathJax Main"/>
                <w:sz w:val="18"/>
                <w:szCs w:val="18"/>
              </w:rPr>
              <w:t>%</w:t>
            </w:r>
          </w:p>
        </w:tc>
      </w:tr>
      <w:tr w:rsidR="00A56EC6" w:rsidRPr="00A56EC6" w:rsidTr="00FF7247">
        <w:trPr>
          <w:trHeight w:val="144"/>
        </w:trPr>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sz w:val="18"/>
                <w:szCs w:val="18"/>
              </w:rPr>
              <w:t>2</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1</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4.08631</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38.82</w:t>
            </w:r>
            <w:r w:rsidRPr="00A56EC6">
              <w:rPr>
                <w:rFonts w:ascii="Courier New" w:eastAsia="Times New Roman" w:hAnsi="Courier New" w:cs="STIX MathJax Main"/>
                <w:sz w:val="18"/>
                <w:szCs w:val="18"/>
              </w:rPr>
              <w:t>%</w:t>
            </w:r>
          </w:p>
        </w:tc>
        <w:tc>
          <w:tcPr>
            <w:tcW w:w="144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r>
      <w:tr w:rsidR="00A56EC6" w:rsidRPr="00A56EC6" w:rsidTr="00FF7247">
        <w:trPr>
          <w:trHeight w:val="144"/>
        </w:trPr>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2</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8.155754</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12.13</w:t>
            </w:r>
            <w:r w:rsidRPr="00A56EC6">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r>
      <w:tr w:rsidR="00A56EC6" w:rsidRPr="00A56EC6" w:rsidTr="00FF7247">
        <w:trPr>
          <w:trHeight w:val="144"/>
        </w:trPr>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3</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Courier New" w:eastAsia="Times New Roman" w:hAnsi="Courier New" w:cs="STIX MathJax Main"/>
                <w:sz w:val="18"/>
                <w:szCs w:val="18"/>
              </w:rPr>
              <w:t>–</w:t>
            </w:r>
            <w:r w:rsidRPr="00A56EC6">
              <w:rPr>
                <w:rFonts w:ascii="STIX" w:eastAsia="Times New Roman" w:hAnsi="STIX" w:cs="STIX MathJax Main"/>
                <w:sz w:val="18"/>
                <w:szCs w:val="18"/>
              </w:rPr>
              <w:t>1.94076</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42.31</w:t>
            </w:r>
            <w:r w:rsidRPr="00A56EC6">
              <w:rPr>
                <w:rFonts w:ascii="Courier New" w:eastAsia="Times New Roman" w:hAnsi="Courier New" w:cs="STIX MathJax Main"/>
                <w:sz w:val="18"/>
                <w:szCs w:val="18"/>
              </w:rPr>
              <w:t>%</w:t>
            </w:r>
          </w:p>
        </w:tc>
        <w:tc>
          <w:tcPr>
            <w:tcW w:w="144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42.31</w:t>
            </w:r>
            <w:r w:rsidRPr="00A56EC6">
              <w:rPr>
                <w:rFonts w:ascii="Courier New" w:eastAsia="Times New Roman" w:hAnsi="Courier New" w:cs="STIX MathJax Main"/>
                <w:sz w:val="18"/>
                <w:szCs w:val="18"/>
              </w:rPr>
              <w:t>%</w:t>
            </w:r>
          </w:p>
        </w:tc>
      </w:tr>
      <w:tr w:rsidR="00A56EC6" w:rsidRPr="00A56EC6" w:rsidTr="00FF7247">
        <w:trPr>
          <w:trHeight w:val="144"/>
        </w:trPr>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sz w:val="18"/>
                <w:szCs w:val="18"/>
              </w:rPr>
              <w:t>3</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1</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4.004659</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2.04</w:t>
            </w:r>
            <w:r w:rsidRPr="00A56EC6">
              <w:rPr>
                <w:rFonts w:ascii="Courier New" w:eastAsia="Times New Roman" w:hAnsi="Courier New" w:cs="STIX MathJax Main"/>
                <w:sz w:val="18"/>
                <w:szCs w:val="18"/>
              </w:rPr>
              <w:t>%</w:t>
            </w:r>
          </w:p>
        </w:tc>
        <w:tc>
          <w:tcPr>
            <w:tcW w:w="144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r>
      <w:tr w:rsidR="00A56EC6" w:rsidRPr="00A56EC6" w:rsidTr="00FF7247">
        <w:trPr>
          <w:trHeight w:val="144"/>
        </w:trPr>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2</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7.99168</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2.05</w:t>
            </w:r>
            <w:r w:rsidRPr="00A56EC6">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18"/>
              </w:rPr>
            </w:pPr>
          </w:p>
        </w:tc>
      </w:tr>
      <w:tr w:rsidR="00A56EC6" w:rsidRPr="00A56EC6" w:rsidTr="00FF7247">
        <w:trPr>
          <w:trHeight w:val="144"/>
        </w:trPr>
        <w:tc>
          <w:tcPr>
            <w:tcW w:w="1080"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p>
        </w:tc>
        <w:tc>
          <w:tcPr>
            <w:tcW w:w="1080"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18"/>
              </w:rPr>
            </w:pPr>
            <w:r w:rsidRPr="00A56EC6">
              <w:rPr>
                <w:rFonts w:ascii="STIX" w:eastAsia="Times New Roman" w:hAnsi="STIX" w:cs="STIX MathJax Main"/>
                <w:i/>
                <w:sz w:val="18"/>
                <w:szCs w:val="18"/>
              </w:rPr>
              <w:t>x</w:t>
            </w:r>
            <w:r w:rsidRPr="00A56EC6">
              <w:rPr>
                <w:rFonts w:ascii="STIX" w:eastAsia="Times New Roman" w:hAnsi="STIX" w:cs="STIX MathJax Main"/>
                <w:sz w:val="18"/>
                <w:szCs w:val="18"/>
                <w:vertAlign w:val="subscript"/>
              </w:rPr>
              <w:t>3</w:t>
            </w:r>
          </w:p>
        </w:tc>
        <w:tc>
          <w:tcPr>
            <w:tcW w:w="1080"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Courier New" w:eastAsia="Times New Roman" w:hAnsi="Courier New" w:cs="STIX MathJax Main"/>
                <w:sz w:val="18"/>
                <w:szCs w:val="18"/>
              </w:rPr>
              <w:t>–</w:t>
            </w:r>
            <w:r w:rsidRPr="00A56EC6">
              <w:rPr>
                <w:rFonts w:ascii="STIX" w:eastAsia="Times New Roman" w:hAnsi="STIX" w:cs="STIX MathJax Main"/>
                <w:sz w:val="18"/>
                <w:szCs w:val="18"/>
              </w:rPr>
              <w:t>1.99919</w:t>
            </w:r>
          </w:p>
        </w:tc>
        <w:tc>
          <w:tcPr>
            <w:tcW w:w="1080"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2.92</w:t>
            </w:r>
            <w:r w:rsidRPr="00A56EC6">
              <w:rPr>
                <w:rFonts w:ascii="Courier New" w:eastAsia="Times New Roman" w:hAnsi="Courier New" w:cs="STIX MathJax Main"/>
                <w:sz w:val="18"/>
                <w:szCs w:val="18"/>
              </w:rPr>
              <w:t>%</w:t>
            </w:r>
          </w:p>
        </w:tc>
        <w:tc>
          <w:tcPr>
            <w:tcW w:w="1440"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18"/>
              </w:rPr>
            </w:pPr>
            <w:r w:rsidRPr="00A56EC6">
              <w:rPr>
                <w:rFonts w:ascii="STIX" w:eastAsia="Times New Roman" w:hAnsi="STIX" w:cs="STIX MathJax Main"/>
                <w:sz w:val="18"/>
                <w:szCs w:val="18"/>
              </w:rPr>
              <w:t>2.92</w:t>
            </w:r>
            <w:r w:rsidRPr="00A56EC6">
              <w:rPr>
                <w:rFonts w:ascii="Courier New" w:eastAsia="Times New Roman" w:hAnsi="Courier New" w:cs="STIX MathJax Main"/>
                <w:sz w:val="18"/>
                <w:szCs w:val="18"/>
              </w:rPr>
              <w:t>%</w:t>
            </w:r>
          </w:p>
        </w:tc>
      </w:tr>
    </w:tbl>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Thus, after 3 iterations, the maximum error is 2.92</w:t>
      </w:r>
      <w:r w:rsidRPr="00A56EC6">
        <w:rPr>
          <w:rFonts w:ascii="Courier New" w:eastAsia="Times New Roman" w:hAnsi="Courier New"/>
          <w:sz w:val="20"/>
          <w:szCs w:val="24"/>
        </w:rPr>
        <w:t>%</w:t>
      </w:r>
      <w:r w:rsidRPr="00A56EC6">
        <w:rPr>
          <w:rFonts w:ascii="STIX" w:eastAsia="Times New Roman" w:hAnsi="STIX"/>
          <w:sz w:val="20"/>
          <w:szCs w:val="24"/>
        </w:rPr>
        <w:t xml:space="preserve"> and we arrive at the result: </w:t>
      </w:r>
      <w:r w:rsidRPr="00A56EC6">
        <w:rPr>
          <w:rFonts w:ascii="STIX" w:eastAsia="Times New Roman" w:hAnsi="STIX"/>
          <w:i/>
          <w:sz w:val="20"/>
          <w:szCs w:val="24"/>
        </w:rPr>
        <w:t>x</w:t>
      </w:r>
      <w:r w:rsidRPr="00A56EC6">
        <w:rPr>
          <w:rFonts w:ascii="STIX" w:eastAsia="Times New Roman" w:hAnsi="STIX"/>
          <w:sz w:val="20"/>
          <w:szCs w:val="24"/>
          <w:vertAlign w:val="subscript"/>
        </w:rPr>
        <w:t>1</w:t>
      </w:r>
      <w:r w:rsidRPr="00A56EC6">
        <w:rPr>
          <w:rFonts w:ascii="STIX" w:eastAsia="Times New Roman" w:hAnsi="STIX"/>
          <w:sz w:val="20"/>
          <w:szCs w:val="24"/>
        </w:rPr>
        <w:t xml:space="preserve"> </w:t>
      </w:r>
      <w:r w:rsidRPr="00A56EC6">
        <w:rPr>
          <w:rFonts w:ascii="Courier New" w:eastAsia="Times New Roman" w:hAnsi="Courier New"/>
          <w:sz w:val="20"/>
          <w:szCs w:val="24"/>
        </w:rPr>
        <w:t>=</w:t>
      </w:r>
      <w:r w:rsidRPr="00A56EC6">
        <w:rPr>
          <w:rFonts w:ascii="STIX" w:eastAsia="Times New Roman" w:hAnsi="STIX"/>
          <w:sz w:val="20"/>
          <w:szCs w:val="24"/>
        </w:rPr>
        <w:t xml:space="preserve"> 4.004659, </w:t>
      </w:r>
      <w:r w:rsidRPr="00A56EC6">
        <w:rPr>
          <w:rFonts w:ascii="STIX" w:eastAsia="Times New Roman" w:hAnsi="STIX"/>
          <w:i/>
          <w:sz w:val="20"/>
          <w:szCs w:val="24"/>
        </w:rPr>
        <w:t>x</w:t>
      </w:r>
      <w:r w:rsidRPr="00A56EC6">
        <w:rPr>
          <w:rFonts w:ascii="STIX" w:eastAsia="Times New Roman" w:hAnsi="STIX"/>
          <w:sz w:val="20"/>
          <w:szCs w:val="24"/>
          <w:vertAlign w:val="subscript"/>
        </w:rPr>
        <w:t>2</w:t>
      </w:r>
      <w:r w:rsidRPr="00A56EC6">
        <w:rPr>
          <w:rFonts w:ascii="STIX" w:eastAsia="Times New Roman" w:hAnsi="STIX"/>
          <w:sz w:val="20"/>
          <w:szCs w:val="24"/>
        </w:rPr>
        <w:t xml:space="preserve"> </w:t>
      </w:r>
      <w:r w:rsidRPr="00A56EC6">
        <w:rPr>
          <w:rFonts w:ascii="Courier New" w:eastAsia="Times New Roman" w:hAnsi="Courier New"/>
          <w:sz w:val="20"/>
          <w:szCs w:val="24"/>
        </w:rPr>
        <w:t>=</w:t>
      </w:r>
      <w:r w:rsidRPr="00A56EC6">
        <w:rPr>
          <w:rFonts w:ascii="STIX" w:eastAsia="Times New Roman" w:hAnsi="STIX"/>
          <w:sz w:val="20"/>
          <w:szCs w:val="24"/>
        </w:rPr>
        <w:t xml:space="preserve"> 7.99168 and </w:t>
      </w:r>
      <w:r w:rsidRPr="00A56EC6">
        <w:rPr>
          <w:rFonts w:ascii="STIX" w:eastAsia="Times New Roman" w:hAnsi="STIX"/>
          <w:i/>
          <w:sz w:val="20"/>
          <w:szCs w:val="24"/>
        </w:rPr>
        <w:t>x</w:t>
      </w:r>
      <w:r w:rsidRPr="00A56EC6">
        <w:rPr>
          <w:rFonts w:ascii="STIX" w:eastAsia="Times New Roman" w:hAnsi="STIX"/>
          <w:sz w:val="20"/>
          <w:szCs w:val="24"/>
          <w:vertAlign w:val="subscript"/>
        </w:rPr>
        <w:t>3</w:t>
      </w:r>
      <w:r w:rsidRPr="00A56EC6">
        <w:rPr>
          <w:rFonts w:ascii="STIX" w:eastAsia="Times New Roman" w:hAnsi="STIX"/>
          <w:sz w:val="20"/>
          <w:szCs w:val="24"/>
        </w:rPr>
        <w:t xml:space="preserve"> </w:t>
      </w:r>
      <w:r w:rsidRPr="00A56EC6">
        <w:rPr>
          <w:rFonts w:ascii="Courier New" w:eastAsia="Times New Roman" w:hAnsi="Courier New"/>
          <w:sz w:val="20"/>
          <w:szCs w:val="24"/>
        </w:rPr>
        <w:t>=</w:t>
      </w:r>
      <w:r w:rsidRPr="00A56EC6">
        <w:rPr>
          <w:rFonts w:ascii="STIX" w:eastAsia="Times New Roman" w:hAnsi="STIX"/>
          <w:sz w:val="20"/>
          <w:szCs w:val="24"/>
        </w:rPr>
        <w:t xml:space="preserve"> </w:t>
      </w:r>
      <w:r w:rsidRPr="00A56EC6">
        <w:rPr>
          <w:rFonts w:ascii="Courier New" w:eastAsia="Times New Roman" w:hAnsi="Courier New"/>
          <w:sz w:val="20"/>
          <w:szCs w:val="24"/>
        </w:rPr>
        <w:t>–</w:t>
      </w:r>
      <w:r w:rsidRPr="00A56EC6">
        <w:rPr>
          <w:rFonts w:ascii="STIX" w:eastAsia="Times New Roman" w:hAnsi="STIX"/>
          <w:sz w:val="20"/>
          <w:szCs w:val="24"/>
        </w:rPr>
        <w:t>1.99919.</w: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b/>
          <w:sz w:val="20"/>
          <w:szCs w:val="24"/>
        </w:rPr>
        <w:t>(b)</w:t>
      </w:r>
      <w:r w:rsidRPr="00A56EC6">
        <w:rPr>
          <w:rFonts w:ascii="STIX" w:eastAsia="Times New Roman" w:hAnsi="STIX"/>
          <w:sz w:val="20"/>
          <w:szCs w:val="24"/>
        </w:rPr>
        <w:t xml:space="preserve"> The same computation can be developed with relaxation where </w:t>
      </w:r>
      <w:r w:rsidRPr="00A56EC6">
        <w:rPr>
          <w:rFonts w:ascii="Courier New" w:eastAsia="Times New Roman" w:hAnsi="Courier New"/>
          <w:i/>
          <w:sz w:val="20"/>
          <w:szCs w:val="24"/>
        </w:rPr>
        <w:sym w:font="Symbol" w:char="F06C"/>
      </w:r>
      <w:r w:rsidRPr="00A56EC6">
        <w:rPr>
          <w:rFonts w:ascii="Courier New" w:eastAsia="Times New Roman" w:hAnsi="Courier New"/>
          <w:sz w:val="20"/>
          <w:szCs w:val="24"/>
        </w:rPr>
        <w:t xml:space="preserve"> =</w:t>
      </w:r>
      <w:r w:rsidRPr="00A56EC6">
        <w:rPr>
          <w:rFonts w:ascii="STIX" w:eastAsia="Times New Roman" w:hAnsi="STIX"/>
          <w:sz w:val="20"/>
          <w:szCs w:val="24"/>
        </w:rPr>
        <w:t xml:space="preserve"> 1.2. </w: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u w:val="single"/>
        </w:rPr>
      </w:pPr>
    </w:p>
    <w:p w:rsidR="00A56EC6" w:rsidRPr="00A56EC6" w:rsidRDefault="00A56EC6" w:rsidP="00A56EC6">
      <w:pPr>
        <w:spacing w:after="0" w:line="240" w:lineRule="auto"/>
        <w:rPr>
          <w:rFonts w:ascii="STIX" w:eastAsia="Times New Roman" w:hAnsi="STIX"/>
          <w:sz w:val="20"/>
          <w:szCs w:val="24"/>
          <w:u w:val="single"/>
        </w:rPr>
      </w:pPr>
      <w:r w:rsidRPr="00A56EC6">
        <w:rPr>
          <w:rFonts w:ascii="STIX" w:eastAsia="Times New Roman" w:hAnsi="STIX"/>
          <w:sz w:val="20"/>
          <w:szCs w:val="24"/>
          <w:u w:val="single"/>
        </w:rPr>
        <w:t>First iteration:</w: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4040" w:dyaOrig="660">
          <v:shape id="_x0000_i11670" type="#_x0000_t75" style="width:201.75pt;height:33pt" o:ole="">
            <v:imagedata r:id="rId29" o:title=""/>
          </v:shape>
          <o:OLEObject Type="Embed" ProgID="Equation.DSMT4" ShapeID="_x0000_i11670" DrawAspect="Content" ObjectID="_1552396981" r:id="rId30"/>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 xml:space="preserve">Relaxation yields: </w:t>
      </w:r>
      <w:r w:rsidRPr="00A56EC6">
        <w:rPr>
          <w:rFonts w:ascii="STIX" w:eastAsia="Times New Roman" w:hAnsi="STIX"/>
          <w:position w:val="-12"/>
          <w:sz w:val="20"/>
          <w:szCs w:val="24"/>
        </w:rPr>
        <w:object w:dxaOrig="2380" w:dyaOrig="360">
          <v:shape id="_x0000_i11671" type="#_x0000_t75" style="width:119.25pt;height:18pt" o:ole="">
            <v:imagedata r:id="rId31" o:title=""/>
          </v:shape>
          <o:OLEObject Type="Embed" ProgID="Equation.DSMT4" ShapeID="_x0000_i11671" DrawAspect="Content" ObjectID="_1552396982" r:id="rId32"/>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4620" w:dyaOrig="660">
          <v:shape id="_x0000_i11672" type="#_x0000_t75" style="width:231pt;height:33pt" o:ole="">
            <v:imagedata r:id="rId33" o:title=""/>
          </v:shape>
          <o:OLEObject Type="Embed" ProgID="Equation.DSMT4" ShapeID="_x0000_i11672" DrawAspect="Content" ObjectID="_1552396983" r:id="rId34"/>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 xml:space="preserve">Relaxation yields: </w:t>
      </w:r>
      <w:r w:rsidRPr="00A56EC6">
        <w:rPr>
          <w:rFonts w:ascii="STIX" w:eastAsia="Times New Roman" w:hAnsi="STIX"/>
          <w:position w:val="-12"/>
          <w:sz w:val="20"/>
          <w:szCs w:val="24"/>
        </w:rPr>
        <w:object w:dxaOrig="3180" w:dyaOrig="360">
          <v:shape id="_x0000_i11673" type="#_x0000_t75" style="width:159pt;height:18pt" o:ole="">
            <v:imagedata r:id="rId35" o:title=""/>
          </v:shape>
          <o:OLEObject Type="Embed" ProgID="Equation.DSMT4" ShapeID="_x0000_i11673" DrawAspect="Content" ObjectID="_1552396984" r:id="rId36"/>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5040" w:dyaOrig="639">
          <v:shape id="_x0000_i11674" type="#_x0000_t75" style="width:252pt;height:32.25pt" o:ole="">
            <v:imagedata r:id="rId37" o:title=""/>
          </v:shape>
          <o:OLEObject Type="Embed" ProgID="Equation.DSMT4" ShapeID="_x0000_i11674" DrawAspect="Content" ObjectID="_1552396985" r:id="rId38"/>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 xml:space="preserve">Relaxation yields: </w:t>
      </w:r>
      <w:r w:rsidRPr="00A56EC6">
        <w:rPr>
          <w:rFonts w:ascii="STIX" w:eastAsia="Times New Roman" w:hAnsi="STIX"/>
          <w:position w:val="-12"/>
          <w:sz w:val="20"/>
          <w:szCs w:val="24"/>
        </w:rPr>
        <w:object w:dxaOrig="4300" w:dyaOrig="360">
          <v:shape id="_x0000_i11675" type="#_x0000_t75" style="width:215.25pt;height:18pt" o:ole="">
            <v:imagedata r:id="rId39" o:title=""/>
          </v:shape>
          <o:OLEObject Type="Embed" ProgID="Equation.DSMT4" ShapeID="_x0000_i11675" DrawAspect="Content" ObjectID="_1552396986" r:id="rId40"/>
        </w:object>
      </w:r>
    </w:p>
    <w:p w:rsidR="00A56EC6" w:rsidRPr="00A56EC6" w:rsidRDefault="00A56EC6" w:rsidP="00A56EC6">
      <w:pPr>
        <w:spacing w:after="0" w:line="240" w:lineRule="auto"/>
        <w:rPr>
          <w:rFonts w:ascii="STIX" w:eastAsia="Times New Roman" w:hAnsi="STIX"/>
          <w:sz w:val="20"/>
          <w:szCs w:val="24"/>
        </w:rPr>
      </w:pPr>
    </w:p>
    <w:p w:rsidR="00A56EC6" w:rsidRDefault="00A56EC6" w:rsidP="00A56EC6">
      <w:pPr>
        <w:spacing w:after="0" w:line="240" w:lineRule="auto"/>
        <w:rPr>
          <w:rFonts w:ascii="STIX" w:hAnsi="STIX" w:cs="STIX"/>
          <w:i/>
          <w:sz w:val="20"/>
          <w:szCs w:val="20"/>
        </w:rPr>
        <w:sectPr w:rsidR="00A56EC6"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56EC6" w:rsidRPr="00A56EC6" w:rsidRDefault="00A56EC6" w:rsidP="00A56EC6">
      <w:pPr>
        <w:spacing w:after="0" w:line="240" w:lineRule="auto"/>
        <w:rPr>
          <w:rFonts w:ascii="STIX" w:eastAsia="Times New Roman" w:hAnsi="STIX"/>
          <w:sz w:val="20"/>
          <w:szCs w:val="24"/>
          <w:u w:val="single"/>
        </w:rPr>
      </w:pPr>
      <w:r w:rsidRPr="00A56EC6">
        <w:rPr>
          <w:rFonts w:ascii="STIX" w:eastAsia="Times New Roman" w:hAnsi="STIX"/>
          <w:sz w:val="20"/>
          <w:szCs w:val="24"/>
          <w:u w:val="single"/>
        </w:rPr>
        <w:t>Second iteration:</w: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5960" w:dyaOrig="660">
          <v:shape id="_x0000_i11676" type="#_x0000_t75" style="width:297.75pt;height:33pt" o:ole="">
            <v:imagedata r:id="rId41" o:title=""/>
          </v:shape>
          <o:OLEObject Type="Embed" ProgID="Equation.DSMT4" ShapeID="_x0000_i11676" DrawAspect="Content" ObjectID="_1552396987" r:id="rId42"/>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 xml:space="preserve">Relaxation yields: </w:t>
      </w:r>
      <w:r w:rsidRPr="00A56EC6">
        <w:rPr>
          <w:rFonts w:ascii="STIX" w:eastAsia="Times New Roman" w:hAnsi="STIX"/>
          <w:position w:val="-12"/>
          <w:sz w:val="20"/>
          <w:szCs w:val="24"/>
        </w:rPr>
        <w:object w:dxaOrig="4000" w:dyaOrig="360">
          <v:shape id="_x0000_i11677" type="#_x0000_t75" style="width:200.25pt;height:18pt" o:ole="">
            <v:imagedata r:id="rId43" o:title=""/>
          </v:shape>
          <o:OLEObject Type="Embed" ProgID="Equation.DSMT4" ShapeID="_x0000_i11677" DrawAspect="Content" ObjectID="_1552396988" r:id="rId44"/>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6540" w:dyaOrig="660">
          <v:shape id="_x0000_i11678" type="#_x0000_t75" style="width:327pt;height:33pt" o:ole="">
            <v:imagedata r:id="rId45" o:title=""/>
          </v:shape>
          <o:OLEObject Type="Embed" ProgID="Equation.DSMT4" ShapeID="_x0000_i11678" DrawAspect="Content" ObjectID="_1552396989" r:id="rId46"/>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 xml:space="preserve">Relaxation yields: </w:t>
      </w:r>
      <w:r w:rsidRPr="00A56EC6">
        <w:rPr>
          <w:rFonts w:ascii="STIX" w:eastAsia="Times New Roman" w:hAnsi="STIX"/>
          <w:position w:val="-12"/>
          <w:sz w:val="20"/>
          <w:szCs w:val="24"/>
        </w:rPr>
        <w:object w:dxaOrig="4180" w:dyaOrig="360">
          <v:shape id="_x0000_i11679" type="#_x0000_t75" style="width:209.25pt;height:18pt" o:ole="">
            <v:imagedata r:id="rId47" o:title=""/>
          </v:shape>
          <o:OLEObject Type="Embed" ProgID="Equation.DSMT4" ShapeID="_x0000_i11679" DrawAspect="Content" ObjectID="_1552396990" r:id="rId48"/>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24"/>
          <w:sz w:val="20"/>
          <w:szCs w:val="24"/>
        </w:rPr>
        <w:object w:dxaOrig="6680" w:dyaOrig="639">
          <v:shape id="_x0000_i11680" type="#_x0000_t75" style="width:333.75pt;height:32.25pt" o:ole="">
            <v:imagedata r:id="rId49" o:title=""/>
          </v:shape>
          <o:OLEObject Type="Embed" ProgID="Equation.DSMT4" ShapeID="_x0000_i11680" DrawAspect="Content" ObjectID="_1552396991" r:id="rId50"/>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 xml:space="preserve">Relaxation yields: </w:t>
      </w:r>
      <w:r w:rsidRPr="00A56EC6">
        <w:rPr>
          <w:rFonts w:ascii="STIX" w:eastAsia="Times New Roman" w:hAnsi="STIX"/>
          <w:position w:val="-12"/>
          <w:sz w:val="20"/>
          <w:szCs w:val="24"/>
        </w:rPr>
        <w:object w:dxaOrig="5319" w:dyaOrig="360">
          <v:shape id="_x0000_i11681" type="#_x0000_t75" style="width:266.25pt;height:18pt" o:ole="">
            <v:imagedata r:id="rId51" o:title=""/>
          </v:shape>
          <o:OLEObject Type="Embed" ProgID="Equation.DSMT4" ShapeID="_x0000_i11681" DrawAspect="Content" ObjectID="_1552396992" r:id="rId52"/>
        </w:objec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The error estimates can be computed as</w:t>
      </w:r>
    </w:p>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30"/>
          <w:sz w:val="20"/>
          <w:szCs w:val="24"/>
        </w:rPr>
        <w:object w:dxaOrig="3700" w:dyaOrig="720">
          <v:shape id="_x0000_i11682" type="#_x0000_t75" style="width:185.25pt;height:36pt" o:ole="">
            <v:imagedata r:id="rId53" o:title=""/>
          </v:shape>
          <o:OLEObject Type="Embed" ProgID="Equation.DSMT4" ShapeID="_x0000_i11682" DrawAspect="Content" ObjectID="_1552396993" r:id="rId54"/>
        </w:object>
      </w: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30"/>
          <w:sz w:val="20"/>
          <w:szCs w:val="24"/>
        </w:rPr>
        <w:object w:dxaOrig="3660" w:dyaOrig="720">
          <v:shape id="_x0000_i11683" type="#_x0000_t75" style="width:183pt;height:36pt" o:ole="">
            <v:imagedata r:id="rId55" o:title=""/>
          </v:shape>
          <o:OLEObject Type="Embed" ProgID="Equation.DSMT4" ShapeID="_x0000_i11683" DrawAspect="Content" ObjectID="_1552396994" r:id="rId56"/>
        </w:object>
      </w: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position w:val="-30"/>
          <w:sz w:val="20"/>
          <w:szCs w:val="24"/>
        </w:rPr>
        <w:object w:dxaOrig="5040" w:dyaOrig="720">
          <v:shape id="_x0000_i11684" type="#_x0000_t75" style="width:252pt;height:36pt" o:ole="">
            <v:imagedata r:id="rId57" o:title=""/>
          </v:shape>
          <o:OLEObject Type="Embed" ProgID="Equation.DSMT4" ShapeID="_x0000_i11684" DrawAspect="Content" ObjectID="_1552396995" r:id="rId58"/>
        </w:object>
      </w:r>
    </w:p>
    <w:p w:rsidR="00A56EC6" w:rsidRPr="00A56EC6" w:rsidRDefault="00A56EC6" w:rsidP="00A56EC6">
      <w:pPr>
        <w:spacing w:after="0" w:line="240" w:lineRule="auto"/>
        <w:rPr>
          <w:rFonts w:ascii="STIX" w:eastAsia="Times New Roman" w:hAnsi="STIX"/>
          <w:sz w:val="20"/>
          <w:szCs w:val="24"/>
        </w:rPr>
      </w:pPr>
    </w:p>
    <w:p w:rsidR="00A56EC6" w:rsidRDefault="00A56EC6" w:rsidP="00A56EC6">
      <w:pPr>
        <w:spacing w:after="0" w:line="240" w:lineRule="auto"/>
        <w:rPr>
          <w:rFonts w:ascii="STIX" w:hAnsi="STIX" w:cs="STIX"/>
          <w:i/>
          <w:sz w:val="20"/>
          <w:szCs w:val="20"/>
        </w:rPr>
        <w:sectPr w:rsidR="00A56EC6"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The remainder of the calculation proceeds until all the errors fall below the stopping criterion of 5</w:t>
      </w:r>
      <w:r w:rsidRPr="00A56EC6">
        <w:rPr>
          <w:rFonts w:ascii="Courier New" w:eastAsia="Times New Roman" w:hAnsi="Courier New"/>
          <w:sz w:val="20"/>
          <w:szCs w:val="24"/>
        </w:rPr>
        <w:t>%</w:t>
      </w:r>
      <w:r w:rsidRPr="00A56EC6">
        <w:rPr>
          <w:rFonts w:ascii="STIX" w:eastAsia="Times New Roman" w:hAnsi="STIX"/>
          <w:sz w:val="20"/>
          <w:szCs w:val="24"/>
        </w:rPr>
        <w:t>. The entire computation can be summarized as</w:t>
      </w:r>
    </w:p>
    <w:p w:rsidR="00A56EC6" w:rsidRPr="00A56EC6" w:rsidRDefault="00A56EC6" w:rsidP="00A56EC6">
      <w:pPr>
        <w:spacing w:after="0" w:line="240" w:lineRule="auto"/>
        <w:rPr>
          <w:rFonts w:ascii="STIX" w:eastAsia="Times New Roman" w:hAnsi="STIX"/>
          <w:sz w:val="20"/>
          <w:szCs w:val="24"/>
        </w:rPr>
      </w:pPr>
    </w:p>
    <w:tbl>
      <w:tblPr>
        <w:tblW w:w="7255" w:type="dxa"/>
        <w:tblInd w:w="648" w:type="dxa"/>
        <w:tblLook w:val="0000"/>
      </w:tblPr>
      <w:tblGrid>
        <w:gridCol w:w="928"/>
        <w:gridCol w:w="1017"/>
        <w:gridCol w:w="1440"/>
        <w:gridCol w:w="1260"/>
        <w:gridCol w:w="1080"/>
        <w:gridCol w:w="1530"/>
      </w:tblGrid>
      <w:tr w:rsidR="00A56EC6" w:rsidRPr="00A56EC6" w:rsidTr="00FF7247">
        <w:trPr>
          <w:trHeight w:val="144"/>
        </w:trPr>
        <w:tc>
          <w:tcPr>
            <w:tcW w:w="928"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20"/>
              </w:rPr>
            </w:pPr>
            <w:r w:rsidRPr="00A56EC6">
              <w:rPr>
                <w:rFonts w:ascii="STIX" w:eastAsia="Times New Roman" w:hAnsi="STIX" w:cs="STIX MathJax Main"/>
                <w:b/>
                <w:sz w:val="18"/>
                <w:szCs w:val="20"/>
              </w:rPr>
              <w:t>iteration</w:t>
            </w:r>
          </w:p>
        </w:tc>
        <w:tc>
          <w:tcPr>
            <w:tcW w:w="1017"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20"/>
              </w:rPr>
            </w:pPr>
            <w:r w:rsidRPr="00A56EC6">
              <w:rPr>
                <w:rFonts w:ascii="STIX" w:eastAsia="Times New Roman" w:hAnsi="STIX" w:cs="STIX MathJax Main"/>
                <w:b/>
                <w:sz w:val="18"/>
                <w:szCs w:val="20"/>
              </w:rPr>
              <w:t>unknown</w:t>
            </w:r>
          </w:p>
        </w:tc>
        <w:tc>
          <w:tcPr>
            <w:tcW w:w="1440"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20"/>
              </w:rPr>
            </w:pPr>
            <w:r w:rsidRPr="00A56EC6">
              <w:rPr>
                <w:rFonts w:ascii="STIX" w:eastAsia="Times New Roman" w:hAnsi="STIX" w:cs="STIX MathJax Main"/>
                <w:b/>
                <w:sz w:val="18"/>
                <w:szCs w:val="20"/>
              </w:rPr>
              <w:t>value</w:t>
            </w:r>
          </w:p>
        </w:tc>
        <w:tc>
          <w:tcPr>
            <w:tcW w:w="1260"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20"/>
              </w:rPr>
            </w:pPr>
            <w:r w:rsidRPr="00A56EC6">
              <w:rPr>
                <w:rFonts w:ascii="STIX" w:eastAsia="Times New Roman" w:hAnsi="STIX" w:cs="STIX MathJax Main"/>
                <w:b/>
                <w:sz w:val="18"/>
                <w:szCs w:val="20"/>
              </w:rPr>
              <w:t>relaxation</w:t>
            </w:r>
          </w:p>
        </w:tc>
        <w:tc>
          <w:tcPr>
            <w:tcW w:w="1080"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20"/>
              </w:rPr>
            </w:pPr>
            <w:r w:rsidRPr="00A56EC6">
              <w:rPr>
                <w:rFonts w:ascii="Courier New" w:eastAsia="Times New Roman" w:hAnsi="Courier New" w:cs="STIX MathJax Main"/>
                <w:b/>
                <w:i/>
                <w:sz w:val="18"/>
                <w:szCs w:val="18"/>
              </w:rPr>
              <w:sym w:font="Symbol" w:char="F065"/>
            </w:r>
            <w:r w:rsidRPr="00A56EC6">
              <w:rPr>
                <w:rFonts w:ascii="STIX" w:eastAsia="Times New Roman" w:hAnsi="STIX" w:cs="STIX MathJax Main"/>
                <w:b/>
                <w:i/>
                <w:sz w:val="20"/>
                <w:szCs w:val="20"/>
                <w:vertAlign w:val="subscript"/>
              </w:rPr>
              <w:t>a</w:t>
            </w:r>
          </w:p>
        </w:tc>
        <w:tc>
          <w:tcPr>
            <w:tcW w:w="1530" w:type="dxa"/>
            <w:tcBorders>
              <w:top w:val="single" w:sz="12" w:space="0" w:color="auto"/>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b/>
                <w:sz w:val="18"/>
                <w:szCs w:val="20"/>
              </w:rPr>
            </w:pPr>
            <w:r w:rsidRPr="00A56EC6">
              <w:rPr>
                <w:rFonts w:ascii="STIX" w:eastAsia="Times New Roman" w:hAnsi="STIX" w:cs="STIX MathJax Main"/>
                <w:b/>
                <w:sz w:val="18"/>
                <w:szCs w:val="20"/>
              </w:rPr>
              <w:t xml:space="preserve">maximum </w:t>
            </w:r>
            <w:r w:rsidRPr="00A56EC6">
              <w:rPr>
                <w:rFonts w:ascii="Courier New" w:eastAsia="Times New Roman" w:hAnsi="Courier New" w:cs="STIX MathJax Main"/>
                <w:b/>
                <w:i/>
                <w:sz w:val="18"/>
                <w:szCs w:val="18"/>
              </w:rPr>
              <w:sym w:font="Symbol" w:char="F065"/>
            </w:r>
            <w:r w:rsidRPr="00A56EC6">
              <w:rPr>
                <w:rFonts w:ascii="STIX" w:eastAsia="Times New Roman" w:hAnsi="STIX" w:cs="STIX MathJax Main"/>
                <w:b/>
                <w:i/>
                <w:sz w:val="20"/>
                <w:szCs w:val="20"/>
                <w:vertAlign w:val="subscript"/>
              </w:rPr>
              <w:t>a</w:t>
            </w:r>
          </w:p>
        </w:tc>
      </w:tr>
      <w:tr w:rsidR="00A56EC6" w:rsidRPr="00A56EC6" w:rsidTr="00FF7247">
        <w:trPr>
          <w:trHeight w:val="144"/>
        </w:trPr>
        <w:tc>
          <w:tcPr>
            <w:tcW w:w="928"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sz w:val="18"/>
                <w:szCs w:val="20"/>
              </w:rPr>
              <w:t>1</w:t>
            </w:r>
          </w:p>
        </w:tc>
        <w:tc>
          <w:tcPr>
            <w:tcW w:w="1017"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1</w:t>
            </w:r>
          </w:p>
        </w:tc>
        <w:tc>
          <w:tcPr>
            <w:tcW w:w="144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2.5</w:t>
            </w:r>
          </w:p>
        </w:tc>
        <w:tc>
          <w:tcPr>
            <w:tcW w:w="126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3</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100.00</w:t>
            </w:r>
            <w:r w:rsidRPr="00A56EC6">
              <w:rPr>
                <w:rFonts w:ascii="Courier New" w:eastAsia="Times New Roman" w:hAnsi="Courier New" w:cs="STIX MathJax Main"/>
                <w:sz w:val="18"/>
                <w:szCs w:val="20"/>
              </w:rPr>
              <w:t>%</w:t>
            </w:r>
          </w:p>
        </w:tc>
        <w:tc>
          <w:tcPr>
            <w:tcW w:w="153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2</w:t>
            </w:r>
          </w:p>
        </w:tc>
        <w:tc>
          <w:tcPr>
            <w:tcW w:w="144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7.3333333</w:t>
            </w:r>
          </w:p>
        </w:tc>
        <w:tc>
          <w:tcPr>
            <w:tcW w:w="126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8.8</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100.00</w:t>
            </w:r>
            <w:r w:rsidRPr="00A56EC6">
              <w:rPr>
                <w:rFonts w:ascii="Courier New" w:eastAsia="Times New Roman" w:hAnsi="Courier New" w:cs="STIX MathJax Main"/>
                <w:sz w:val="18"/>
                <w:szCs w:val="20"/>
              </w:rPr>
              <w:t>%</w:t>
            </w:r>
          </w:p>
        </w:tc>
        <w:tc>
          <w:tcPr>
            <w:tcW w:w="153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3</w:t>
            </w:r>
          </w:p>
        </w:tc>
        <w:tc>
          <w:tcPr>
            <w:tcW w:w="144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2.314286</w:t>
            </w:r>
          </w:p>
        </w:tc>
        <w:tc>
          <w:tcPr>
            <w:tcW w:w="126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2.777143</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100.00</w:t>
            </w:r>
            <w:r w:rsidRPr="00A56EC6">
              <w:rPr>
                <w:rFonts w:ascii="Courier New" w:eastAsia="Times New Roman" w:hAnsi="Courier New" w:cs="STIX MathJax Main"/>
                <w:sz w:val="18"/>
                <w:szCs w:val="20"/>
              </w:rPr>
              <w:t>%</w:t>
            </w:r>
          </w:p>
        </w:tc>
        <w:tc>
          <w:tcPr>
            <w:tcW w:w="153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100.000</w:t>
            </w:r>
            <w:r w:rsidRPr="00A56EC6">
              <w:rPr>
                <w:rFonts w:ascii="Courier New" w:eastAsia="Times New Roman" w:hAnsi="Courier New" w:cs="STIX MathJax Main"/>
                <w:sz w:val="18"/>
                <w:szCs w:val="20"/>
              </w:rPr>
              <w:t>%</w:t>
            </w:r>
          </w:p>
        </w:tc>
      </w:tr>
      <w:tr w:rsidR="00A56EC6" w:rsidRPr="00A56EC6" w:rsidTr="00FF7247">
        <w:trPr>
          <w:trHeight w:val="144"/>
        </w:trPr>
        <w:tc>
          <w:tcPr>
            <w:tcW w:w="928"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sz w:val="18"/>
                <w:szCs w:val="20"/>
              </w:rPr>
              <w:t>2</w:t>
            </w:r>
          </w:p>
        </w:tc>
        <w:tc>
          <w:tcPr>
            <w:tcW w:w="1017"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1</w:t>
            </w:r>
          </w:p>
        </w:tc>
        <w:tc>
          <w:tcPr>
            <w:tcW w:w="144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4.2942857</w:t>
            </w:r>
          </w:p>
        </w:tc>
        <w:tc>
          <w:tcPr>
            <w:tcW w:w="126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4.5531429</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34.11</w:t>
            </w:r>
            <w:r w:rsidRPr="00A56EC6">
              <w:rPr>
                <w:rFonts w:ascii="Courier New" w:eastAsia="Times New Roman" w:hAnsi="Courier New" w:cs="STIX MathJax Main"/>
                <w:sz w:val="18"/>
                <w:szCs w:val="20"/>
              </w:rPr>
              <w:t>%</w:t>
            </w:r>
          </w:p>
        </w:tc>
        <w:tc>
          <w:tcPr>
            <w:tcW w:w="153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2</w:t>
            </w:r>
          </w:p>
        </w:tc>
        <w:tc>
          <w:tcPr>
            <w:tcW w:w="144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8.3139048</w:t>
            </w:r>
          </w:p>
        </w:tc>
        <w:tc>
          <w:tcPr>
            <w:tcW w:w="126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8.2166857</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7.10</w:t>
            </w:r>
            <w:r w:rsidRPr="00A56EC6">
              <w:rPr>
                <w:rFonts w:ascii="Courier New" w:eastAsia="Times New Roman" w:hAnsi="Courier New" w:cs="STIX MathJax Main"/>
                <w:sz w:val="18"/>
                <w:szCs w:val="20"/>
              </w:rPr>
              <w:t>%</w:t>
            </w:r>
          </w:p>
        </w:tc>
        <w:tc>
          <w:tcPr>
            <w:tcW w:w="153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3</w:t>
            </w:r>
          </w:p>
        </w:tc>
        <w:tc>
          <w:tcPr>
            <w:tcW w:w="144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1.731984</w:t>
            </w:r>
          </w:p>
        </w:tc>
        <w:tc>
          <w:tcPr>
            <w:tcW w:w="126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1.522952</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82.35</w:t>
            </w:r>
            <w:r w:rsidRPr="00A56EC6">
              <w:rPr>
                <w:rFonts w:ascii="Courier New" w:eastAsia="Times New Roman" w:hAnsi="Courier New" w:cs="STIX MathJax Main"/>
                <w:sz w:val="18"/>
                <w:szCs w:val="20"/>
              </w:rPr>
              <w:t>%</w:t>
            </w:r>
          </w:p>
        </w:tc>
        <w:tc>
          <w:tcPr>
            <w:tcW w:w="153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82.353</w:t>
            </w:r>
            <w:r w:rsidRPr="00A56EC6">
              <w:rPr>
                <w:rFonts w:ascii="Courier New" w:eastAsia="Times New Roman" w:hAnsi="Courier New" w:cs="STIX MathJax Main"/>
                <w:sz w:val="18"/>
                <w:szCs w:val="20"/>
              </w:rPr>
              <w:t>%</w:t>
            </w:r>
          </w:p>
        </w:tc>
      </w:tr>
      <w:tr w:rsidR="00A56EC6" w:rsidRPr="00A56EC6" w:rsidTr="00FF7247">
        <w:trPr>
          <w:trHeight w:val="144"/>
        </w:trPr>
        <w:tc>
          <w:tcPr>
            <w:tcW w:w="928"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sz w:val="18"/>
                <w:szCs w:val="20"/>
              </w:rPr>
              <w:t>3</w:t>
            </w:r>
          </w:p>
        </w:tc>
        <w:tc>
          <w:tcPr>
            <w:tcW w:w="1017"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1</w:t>
            </w:r>
          </w:p>
        </w:tc>
        <w:tc>
          <w:tcPr>
            <w:tcW w:w="144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3.9078237</w:t>
            </w:r>
          </w:p>
        </w:tc>
        <w:tc>
          <w:tcPr>
            <w:tcW w:w="126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3.7787598</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20.49</w:t>
            </w:r>
            <w:r w:rsidRPr="00A56EC6">
              <w:rPr>
                <w:rFonts w:ascii="Courier New" w:eastAsia="Times New Roman" w:hAnsi="Courier New" w:cs="STIX MathJax Main"/>
                <w:sz w:val="18"/>
                <w:szCs w:val="20"/>
              </w:rPr>
              <w:t>%</w:t>
            </w:r>
          </w:p>
        </w:tc>
        <w:tc>
          <w:tcPr>
            <w:tcW w:w="153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2</w:t>
            </w:r>
          </w:p>
        </w:tc>
        <w:tc>
          <w:tcPr>
            <w:tcW w:w="144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7.8467453</w:t>
            </w:r>
          </w:p>
        </w:tc>
        <w:tc>
          <w:tcPr>
            <w:tcW w:w="126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7.7727572</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5.71</w:t>
            </w:r>
            <w:r w:rsidRPr="00A56EC6">
              <w:rPr>
                <w:rFonts w:ascii="Courier New" w:eastAsia="Times New Roman" w:hAnsi="Courier New" w:cs="STIX MathJax Main"/>
                <w:sz w:val="18"/>
                <w:szCs w:val="20"/>
              </w:rPr>
              <w:t>%</w:t>
            </w:r>
          </w:p>
        </w:tc>
        <w:tc>
          <w:tcPr>
            <w:tcW w:w="153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3</w:t>
            </w:r>
          </w:p>
        </w:tc>
        <w:tc>
          <w:tcPr>
            <w:tcW w:w="144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2.12728</w:t>
            </w:r>
          </w:p>
        </w:tc>
        <w:tc>
          <w:tcPr>
            <w:tcW w:w="126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2.248146</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32.26</w:t>
            </w:r>
            <w:r w:rsidRPr="00A56EC6">
              <w:rPr>
                <w:rFonts w:ascii="Courier New" w:eastAsia="Times New Roman" w:hAnsi="Courier New" w:cs="STIX MathJax Main"/>
                <w:sz w:val="18"/>
                <w:szCs w:val="20"/>
              </w:rPr>
              <w:t>%</w:t>
            </w:r>
          </w:p>
        </w:tc>
        <w:tc>
          <w:tcPr>
            <w:tcW w:w="153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32.257</w:t>
            </w:r>
            <w:r w:rsidRPr="00A56EC6">
              <w:rPr>
                <w:rFonts w:ascii="Courier New" w:eastAsia="Times New Roman" w:hAnsi="Courier New" w:cs="STIX MathJax Main"/>
                <w:sz w:val="18"/>
                <w:szCs w:val="20"/>
              </w:rPr>
              <w:t>%</w:t>
            </w:r>
          </w:p>
        </w:tc>
      </w:tr>
      <w:tr w:rsidR="00A56EC6" w:rsidRPr="00A56EC6" w:rsidTr="00FF7247">
        <w:trPr>
          <w:trHeight w:val="144"/>
        </w:trPr>
        <w:tc>
          <w:tcPr>
            <w:tcW w:w="928"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sz w:val="18"/>
                <w:szCs w:val="20"/>
              </w:rPr>
              <w:t>4</w:t>
            </w:r>
          </w:p>
        </w:tc>
        <w:tc>
          <w:tcPr>
            <w:tcW w:w="1017"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1</w:t>
            </w:r>
          </w:p>
        </w:tc>
        <w:tc>
          <w:tcPr>
            <w:tcW w:w="144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4.0336312</w:t>
            </w:r>
          </w:p>
        </w:tc>
        <w:tc>
          <w:tcPr>
            <w:tcW w:w="126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4.0846055</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7.49</w:t>
            </w:r>
            <w:r w:rsidRPr="00A56EC6">
              <w:rPr>
                <w:rFonts w:ascii="Courier New" w:eastAsia="Times New Roman" w:hAnsi="Courier New" w:cs="STIX MathJax Main"/>
                <w:sz w:val="18"/>
                <w:szCs w:val="20"/>
              </w:rPr>
              <w:t>%</w:t>
            </w:r>
          </w:p>
        </w:tc>
        <w:tc>
          <w:tcPr>
            <w:tcW w:w="153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2</w:t>
            </w:r>
          </w:p>
        </w:tc>
        <w:tc>
          <w:tcPr>
            <w:tcW w:w="144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8.0695595</w:t>
            </w:r>
          </w:p>
        </w:tc>
        <w:tc>
          <w:tcPr>
            <w:tcW w:w="126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8.12892</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4.38</w:t>
            </w:r>
            <w:r w:rsidRPr="00A56EC6">
              <w:rPr>
                <w:rFonts w:ascii="Courier New" w:eastAsia="Times New Roman" w:hAnsi="Courier New" w:cs="STIX MathJax Main"/>
                <w:sz w:val="18"/>
                <w:szCs w:val="20"/>
              </w:rPr>
              <w:t>%</w:t>
            </w:r>
          </w:p>
        </w:tc>
        <w:tc>
          <w:tcPr>
            <w:tcW w:w="153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3</w:t>
            </w:r>
          </w:p>
        </w:tc>
        <w:tc>
          <w:tcPr>
            <w:tcW w:w="144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1.945323</w:t>
            </w:r>
          </w:p>
        </w:tc>
        <w:tc>
          <w:tcPr>
            <w:tcW w:w="126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1.884759</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19.28</w:t>
            </w:r>
            <w:r w:rsidRPr="00A56EC6">
              <w:rPr>
                <w:rFonts w:ascii="Courier New" w:eastAsia="Times New Roman" w:hAnsi="Courier New" w:cs="STIX MathJax Main"/>
                <w:sz w:val="18"/>
                <w:szCs w:val="20"/>
              </w:rPr>
              <w:t>%</w:t>
            </w:r>
          </w:p>
        </w:tc>
        <w:tc>
          <w:tcPr>
            <w:tcW w:w="153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19.280</w:t>
            </w:r>
            <w:r w:rsidRPr="00A56EC6">
              <w:rPr>
                <w:rFonts w:ascii="Courier New" w:eastAsia="Times New Roman" w:hAnsi="Courier New" w:cs="STIX MathJax Main"/>
                <w:sz w:val="18"/>
                <w:szCs w:val="20"/>
              </w:rPr>
              <w:t>%</w:t>
            </w:r>
          </w:p>
        </w:tc>
      </w:tr>
      <w:tr w:rsidR="00A56EC6" w:rsidRPr="00A56EC6" w:rsidTr="00FF7247">
        <w:trPr>
          <w:trHeight w:val="144"/>
        </w:trPr>
        <w:tc>
          <w:tcPr>
            <w:tcW w:w="928"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sz w:val="18"/>
                <w:szCs w:val="20"/>
              </w:rPr>
              <w:t>5</w:t>
            </w:r>
          </w:p>
        </w:tc>
        <w:tc>
          <w:tcPr>
            <w:tcW w:w="1017"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1</w:t>
            </w:r>
          </w:p>
        </w:tc>
        <w:tc>
          <w:tcPr>
            <w:tcW w:w="144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3.9873047</w:t>
            </w:r>
          </w:p>
        </w:tc>
        <w:tc>
          <w:tcPr>
            <w:tcW w:w="126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3.9678445</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2.94</w:t>
            </w:r>
            <w:r w:rsidRPr="00A56EC6">
              <w:rPr>
                <w:rFonts w:ascii="Courier New" w:eastAsia="Times New Roman" w:hAnsi="Courier New" w:cs="STIX MathJax Main"/>
                <w:sz w:val="18"/>
                <w:szCs w:val="20"/>
              </w:rPr>
              <w:t>%</w:t>
            </w:r>
          </w:p>
        </w:tc>
        <w:tc>
          <w:tcPr>
            <w:tcW w:w="153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2</w:t>
            </w:r>
          </w:p>
        </w:tc>
        <w:tc>
          <w:tcPr>
            <w:tcW w:w="144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7.9700747</w:t>
            </w:r>
          </w:p>
        </w:tc>
        <w:tc>
          <w:tcPr>
            <w:tcW w:w="126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7.9383056</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2.40</w:t>
            </w:r>
            <w:r w:rsidRPr="00A56EC6">
              <w:rPr>
                <w:rFonts w:ascii="Courier New" w:eastAsia="Times New Roman" w:hAnsi="Courier New" w:cs="STIX MathJax Main"/>
                <w:sz w:val="18"/>
                <w:szCs w:val="20"/>
              </w:rPr>
              <w:t>%</w:t>
            </w:r>
          </w:p>
        </w:tc>
        <w:tc>
          <w:tcPr>
            <w:tcW w:w="153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3</w:t>
            </w:r>
          </w:p>
        </w:tc>
        <w:tc>
          <w:tcPr>
            <w:tcW w:w="144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2.022594</w:t>
            </w:r>
          </w:p>
        </w:tc>
        <w:tc>
          <w:tcPr>
            <w:tcW w:w="126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2.050162</w:t>
            </w:r>
          </w:p>
        </w:tc>
        <w:tc>
          <w:tcPr>
            <w:tcW w:w="108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8.07</w:t>
            </w:r>
            <w:r w:rsidRPr="00A56EC6">
              <w:rPr>
                <w:rFonts w:ascii="Courier New" w:eastAsia="Times New Roman" w:hAnsi="Courier New" w:cs="STIX MathJax Main"/>
                <w:sz w:val="18"/>
                <w:szCs w:val="20"/>
              </w:rPr>
              <w:t>%</w:t>
            </w:r>
          </w:p>
        </w:tc>
        <w:tc>
          <w:tcPr>
            <w:tcW w:w="1530" w:type="dxa"/>
            <w:tcBorders>
              <w:top w:val="nil"/>
              <w:left w:val="nil"/>
              <w:bottom w:val="single" w:sz="6"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8.068</w:t>
            </w:r>
            <w:r w:rsidRPr="00A56EC6">
              <w:rPr>
                <w:rFonts w:ascii="Courier New" w:eastAsia="Times New Roman" w:hAnsi="Courier New" w:cs="STIX MathJax Main"/>
                <w:sz w:val="18"/>
                <w:szCs w:val="20"/>
              </w:rPr>
              <w:t>%</w:t>
            </w:r>
          </w:p>
        </w:tc>
      </w:tr>
      <w:tr w:rsidR="00A56EC6" w:rsidRPr="00A56EC6" w:rsidTr="00FF7247">
        <w:trPr>
          <w:trHeight w:val="144"/>
        </w:trPr>
        <w:tc>
          <w:tcPr>
            <w:tcW w:w="928"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sz w:val="18"/>
                <w:szCs w:val="20"/>
              </w:rPr>
              <w:t>6</w:t>
            </w:r>
          </w:p>
        </w:tc>
        <w:tc>
          <w:tcPr>
            <w:tcW w:w="1017"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1</w:t>
            </w:r>
          </w:p>
        </w:tc>
        <w:tc>
          <w:tcPr>
            <w:tcW w:w="144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4.0048286</w:t>
            </w:r>
          </w:p>
        </w:tc>
        <w:tc>
          <w:tcPr>
            <w:tcW w:w="126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4.0122254</w:t>
            </w:r>
          </w:p>
        </w:tc>
        <w:tc>
          <w:tcPr>
            <w:tcW w:w="108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1.11</w:t>
            </w:r>
            <w:r w:rsidRPr="00A56EC6">
              <w:rPr>
                <w:rFonts w:ascii="Courier New" w:eastAsia="Times New Roman" w:hAnsi="Courier New" w:cs="STIX MathJax Main"/>
                <w:sz w:val="18"/>
                <w:szCs w:val="20"/>
              </w:rPr>
              <w:t>%</w:t>
            </w:r>
          </w:p>
        </w:tc>
        <w:tc>
          <w:tcPr>
            <w:tcW w:w="1530" w:type="dxa"/>
            <w:tcBorders>
              <w:top w:val="single" w:sz="6" w:space="0" w:color="auto"/>
              <w:left w:val="nil"/>
              <w:bottom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2</w:t>
            </w:r>
          </w:p>
        </w:tc>
        <w:tc>
          <w:tcPr>
            <w:tcW w:w="144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8.0124354</w:t>
            </w:r>
          </w:p>
        </w:tc>
        <w:tc>
          <w:tcPr>
            <w:tcW w:w="126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8.0272613</w:t>
            </w:r>
          </w:p>
        </w:tc>
        <w:tc>
          <w:tcPr>
            <w:tcW w:w="1080" w:type="dxa"/>
            <w:tcBorders>
              <w:top w:val="nil"/>
              <w:left w:val="nil"/>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1.11</w:t>
            </w:r>
            <w:r w:rsidRPr="00A56EC6">
              <w:rPr>
                <w:rFonts w:ascii="Courier New" w:eastAsia="Times New Roman" w:hAnsi="Courier New" w:cs="STIX MathJax Main"/>
                <w:sz w:val="18"/>
                <w:szCs w:val="20"/>
              </w:rPr>
              <w:t>%</w:t>
            </w:r>
          </w:p>
        </w:tc>
        <w:tc>
          <w:tcPr>
            <w:tcW w:w="1530" w:type="dxa"/>
            <w:tcBorders>
              <w:top w:val="nil"/>
              <w:left w:val="nil"/>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r>
      <w:tr w:rsidR="00A56EC6" w:rsidRPr="00A56EC6" w:rsidTr="00FF7247">
        <w:trPr>
          <w:trHeight w:val="144"/>
        </w:trPr>
        <w:tc>
          <w:tcPr>
            <w:tcW w:w="928"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rPr>
                <w:rFonts w:ascii="STIX MathJax Main" w:eastAsia="Times New Roman" w:hAnsi="STIX MathJax Main" w:cs="STIX MathJax Main"/>
                <w:sz w:val="18"/>
                <w:szCs w:val="20"/>
              </w:rPr>
            </w:pPr>
          </w:p>
        </w:tc>
        <w:tc>
          <w:tcPr>
            <w:tcW w:w="1017"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jc w:val="center"/>
              <w:rPr>
                <w:rFonts w:ascii="STIX MathJax Main" w:eastAsia="Times New Roman" w:hAnsi="STIX MathJax Main" w:cs="STIX MathJax Main"/>
                <w:sz w:val="18"/>
                <w:szCs w:val="20"/>
              </w:rPr>
            </w:pPr>
            <w:r w:rsidRPr="00A56EC6">
              <w:rPr>
                <w:rFonts w:ascii="STIX" w:eastAsia="Times New Roman" w:hAnsi="STIX" w:cs="STIX MathJax Main"/>
                <w:i/>
                <w:sz w:val="18"/>
                <w:szCs w:val="20"/>
              </w:rPr>
              <w:t>x</w:t>
            </w:r>
            <w:r w:rsidRPr="00A56EC6">
              <w:rPr>
                <w:rFonts w:ascii="STIX" w:eastAsia="Times New Roman" w:hAnsi="STIX" w:cs="STIX MathJax Main"/>
                <w:sz w:val="18"/>
                <w:szCs w:val="20"/>
                <w:vertAlign w:val="subscript"/>
              </w:rPr>
              <w:t>3</w:t>
            </w:r>
          </w:p>
        </w:tc>
        <w:tc>
          <w:tcPr>
            <w:tcW w:w="1440"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1.990866</w:t>
            </w:r>
          </w:p>
        </w:tc>
        <w:tc>
          <w:tcPr>
            <w:tcW w:w="1260"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Courier New" w:eastAsia="Times New Roman" w:hAnsi="Courier New" w:cs="STIX MathJax Main"/>
                <w:sz w:val="18"/>
                <w:szCs w:val="20"/>
              </w:rPr>
              <w:t>–</w:t>
            </w:r>
            <w:r w:rsidRPr="00A56EC6">
              <w:rPr>
                <w:rFonts w:ascii="STIX" w:eastAsia="Times New Roman" w:hAnsi="STIX" w:cs="STIX MathJax Main"/>
                <w:sz w:val="18"/>
                <w:szCs w:val="20"/>
              </w:rPr>
              <w:t>1.979007</w:t>
            </w:r>
          </w:p>
        </w:tc>
        <w:tc>
          <w:tcPr>
            <w:tcW w:w="1080"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3.60</w:t>
            </w:r>
            <w:r w:rsidRPr="00A56EC6">
              <w:rPr>
                <w:rFonts w:ascii="Courier New" w:eastAsia="Times New Roman" w:hAnsi="Courier New" w:cs="STIX MathJax Main"/>
                <w:sz w:val="18"/>
                <w:szCs w:val="20"/>
              </w:rPr>
              <w:t>%</w:t>
            </w:r>
          </w:p>
        </w:tc>
        <w:tc>
          <w:tcPr>
            <w:tcW w:w="1530" w:type="dxa"/>
            <w:tcBorders>
              <w:top w:val="nil"/>
              <w:left w:val="nil"/>
              <w:bottom w:val="single" w:sz="12" w:space="0" w:color="auto"/>
              <w:right w:val="nil"/>
            </w:tcBorders>
            <w:shd w:val="clear" w:color="auto" w:fill="auto"/>
            <w:noWrap/>
            <w:vAlign w:val="center"/>
          </w:tcPr>
          <w:p w:rsidR="00A56EC6" w:rsidRPr="00A56EC6" w:rsidRDefault="00A56EC6" w:rsidP="00A56EC6">
            <w:pPr>
              <w:spacing w:after="0" w:line="240" w:lineRule="auto"/>
              <w:jc w:val="right"/>
              <w:rPr>
                <w:rFonts w:ascii="STIX MathJax Main" w:eastAsia="Times New Roman" w:hAnsi="STIX MathJax Main" w:cs="STIX MathJax Main"/>
                <w:sz w:val="18"/>
                <w:szCs w:val="20"/>
              </w:rPr>
            </w:pPr>
            <w:r w:rsidRPr="00A56EC6">
              <w:rPr>
                <w:rFonts w:ascii="STIX" w:eastAsia="Times New Roman" w:hAnsi="STIX" w:cs="STIX MathJax Main"/>
                <w:sz w:val="18"/>
                <w:szCs w:val="20"/>
              </w:rPr>
              <w:t>3.595</w:t>
            </w:r>
            <w:r w:rsidRPr="00A56EC6">
              <w:rPr>
                <w:rFonts w:ascii="Courier New" w:eastAsia="Times New Roman" w:hAnsi="Courier New" w:cs="STIX MathJax Main"/>
                <w:sz w:val="18"/>
                <w:szCs w:val="20"/>
              </w:rPr>
              <w:t>%</w:t>
            </w:r>
          </w:p>
        </w:tc>
      </w:tr>
    </w:tbl>
    <w:p w:rsidR="00A56EC6" w:rsidRPr="00A56EC6" w:rsidRDefault="00A56EC6" w:rsidP="00A56EC6">
      <w:pPr>
        <w:spacing w:after="0" w:line="240" w:lineRule="auto"/>
        <w:rPr>
          <w:rFonts w:ascii="STIX" w:eastAsia="Times New Roman" w:hAnsi="STIX"/>
          <w:sz w:val="20"/>
          <w:szCs w:val="24"/>
        </w:rPr>
      </w:pPr>
    </w:p>
    <w:p w:rsidR="00A56EC6" w:rsidRPr="00A56EC6" w:rsidRDefault="00A56EC6" w:rsidP="00A56EC6">
      <w:pPr>
        <w:spacing w:after="0" w:line="240" w:lineRule="auto"/>
        <w:rPr>
          <w:rFonts w:ascii="STIX" w:eastAsia="Times New Roman" w:hAnsi="STIX"/>
          <w:sz w:val="20"/>
          <w:szCs w:val="24"/>
        </w:rPr>
      </w:pPr>
      <w:r w:rsidRPr="00A56EC6">
        <w:rPr>
          <w:rFonts w:ascii="STIX" w:eastAsia="Times New Roman" w:hAnsi="STIX"/>
          <w:sz w:val="20"/>
          <w:szCs w:val="24"/>
        </w:rPr>
        <w:t>Thus, relaxation actually seems to retard convergence. After 6 iterations, the maximum error is 3.595</w:t>
      </w:r>
      <w:r w:rsidRPr="00A56EC6">
        <w:rPr>
          <w:rFonts w:ascii="Courier New" w:eastAsia="Times New Roman" w:hAnsi="Courier New"/>
          <w:sz w:val="20"/>
          <w:szCs w:val="24"/>
        </w:rPr>
        <w:t>%</w:t>
      </w:r>
      <w:r w:rsidRPr="00A56EC6">
        <w:rPr>
          <w:rFonts w:ascii="STIX" w:eastAsia="Times New Roman" w:hAnsi="STIX"/>
          <w:sz w:val="20"/>
          <w:szCs w:val="24"/>
        </w:rPr>
        <w:t xml:space="preserve"> and we arrive at the result: </w:t>
      </w:r>
      <w:r w:rsidRPr="00A56EC6">
        <w:rPr>
          <w:rFonts w:ascii="STIX" w:eastAsia="Times New Roman" w:hAnsi="STIX"/>
          <w:i/>
          <w:sz w:val="20"/>
          <w:szCs w:val="24"/>
        </w:rPr>
        <w:t>x</w:t>
      </w:r>
      <w:r w:rsidRPr="00A56EC6">
        <w:rPr>
          <w:rFonts w:ascii="STIX" w:eastAsia="Times New Roman" w:hAnsi="STIX"/>
          <w:sz w:val="20"/>
          <w:szCs w:val="24"/>
          <w:vertAlign w:val="subscript"/>
        </w:rPr>
        <w:t>1</w:t>
      </w:r>
      <w:r w:rsidRPr="00A56EC6">
        <w:rPr>
          <w:rFonts w:ascii="STIX" w:eastAsia="Times New Roman" w:hAnsi="STIX"/>
          <w:sz w:val="20"/>
          <w:szCs w:val="24"/>
        </w:rPr>
        <w:t xml:space="preserve"> </w:t>
      </w:r>
      <w:r w:rsidRPr="00A56EC6">
        <w:rPr>
          <w:rFonts w:ascii="Courier New" w:eastAsia="Times New Roman" w:hAnsi="Courier New"/>
          <w:sz w:val="20"/>
          <w:szCs w:val="24"/>
        </w:rPr>
        <w:t>=</w:t>
      </w:r>
      <w:r w:rsidRPr="00A56EC6">
        <w:rPr>
          <w:rFonts w:ascii="STIX" w:eastAsia="Times New Roman" w:hAnsi="STIX"/>
          <w:sz w:val="20"/>
          <w:szCs w:val="24"/>
        </w:rPr>
        <w:t xml:space="preserve"> 4.0122254, </w:t>
      </w:r>
      <w:r w:rsidRPr="00A56EC6">
        <w:rPr>
          <w:rFonts w:ascii="STIX" w:eastAsia="Times New Roman" w:hAnsi="STIX"/>
          <w:i/>
          <w:sz w:val="20"/>
          <w:szCs w:val="24"/>
        </w:rPr>
        <w:t>x</w:t>
      </w:r>
      <w:r w:rsidRPr="00A56EC6">
        <w:rPr>
          <w:rFonts w:ascii="STIX" w:eastAsia="Times New Roman" w:hAnsi="STIX"/>
          <w:sz w:val="20"/>
          <w:szCs w:val="24"/>
          <w:vertAlign w:val="subscript"/>
        </w:rPr>
        <w:t>2</w:t>
      </w:r>
      <w:r w:rsidRPr="00A56EC6">
        <w:rPr>
          <w:rFonts w:ascii="STIX" w:eastAsia="Times New Roman" w:hAnsi="STIX"/>
          <w:sz w:val="20"/>
          <w:szCs w:val="24"/>
        </w:rPr>
        <w:t xml:space="preserve"> </w:t>
      </w:r>
      <w:r w:rsidRPr="00A56EC6">
        <w:rPr>
          <w:rFonts w:ascii="Courier New" w:eastAsia="Times New Roman" w:hAnsi="Courier New"/>
          <w:sz w:val="20"/>
          <w:szCs w:val="24"/>
        </w:rPr>
        <w:t>=</w:t>
      </w:r>
      <w:r w:rsidRPr="00A56EC6">
        <w:rPr>
          <w:rFonts w:ascii="STIX" w:eastAsia="Times New Roman" w:hAnsi="STIX"/>
          <w:sz w:val="20"/>
          <w:szCs w:val="24"/>
        </w:rPr>
        <w:t xml:space="preserve"> 8.0272613 and </w:t>
      </w:r>
      <w:r w:rsidRPr="00A56EC6">
        <w:rPr>
          <w:rFonts w:ascii="STIX" w:eastAsia="Times New Roman" w:hAnsi="STIX"/>
          <w:i/>
          <w:sz w:val="20"/>
          <w:szCs w:val="24"/>
        </w:rPr>
        <w:t>x</w:t>
      </w:r>
      <w:r w:rsidRPr="00A56EC6">
        <w:rPr>
          <w:rFonts w:ascii="STIX" w:eastAsia="Times New Roman" w:hAnsi="STIX"/>
          <w:sz w:val="20"/>
          <w:szCs w:val="24"/>
          <w:vertAlign w:val="subscript"/>
        </w:rPr>
        <w:t>3</w:t>
      </w:r>
      <w:r w:rsidRPr="00A56EC6">
        <w:rPr>
          <w:rFonts w:ascii="STIX" w:eastAsia="Times New Roman" w:hAnsi="STIX"/>
          <w:sz w:val="20"/>
          <w:szCs w:val="24"/>
        </w:rPr>
        <w:t xml:space="preserve"> </w:t>
      </w:r>
      <w:r w:rsidRPr="00A56EC6">
        <w:rPr>
          <w:rFonts w:ascii="Courier New" w:eastAsia="Times New Roman" w:hAnsi="Courier New"/>
          <w:sz w:val="20"/>
          <w:szCs w:val="24"/>
        </w:rPr>
        <w:t>=</w:t>
      </w:r>
      <w:r w:rsidRPr="00A56EC6">
        <w:rPr>
          <w:rFonts w:ascii="STIX" w:eastAsia="Times New Roman" w:hAnsi="STIX"/>
          <w:sz w:val="20"/>
          <w:szCs w:val="24"/>
        </w:rPr>
        <w:t xml:space="preserve"> </w:t>
      </w:r>
      <w:r w:rsidRPr="00A56EC6">
        <w:rPr>
          <w:rFonts w:ascii="Courier New" w:eastAsia="Times New Roman" w:hAnsi="Courier New"/>
          <w:sz w:val="20"/>
          <w:szCs w:val="24"/>
        </w:rPr>
        <w:t>–</w:t>
      </w:r>
      <w:r w:rsidRPr="00A56EC6">
        <w:rPr>
          <w:rFonts w:ascii="STIX" w:eastAsia="Times New Roman" w:hAnsi="STIX"/>
          <w:sz w:val="20"/>
          <w:szCs w:val="24"/>
        </w:rPr>
        <w:t>1.979007.</w:t>
      </w:r>
    </w:p>
    <w:p w:rsidR="00EC1100" w:rsidRPr="00EC1100" w:rsidRDefault="00EC1100" w:rsidP="00A56EC6">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22.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10061-C4DC-4BD7-AF80-377F06980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2017-03-30T19:46:00Z</dcterms:created>
  <dcterms:modified xsi:type="dcterms:W3CDTF">2017-03-30T19:46:00Z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