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19565B">
        <w:rPr>
          <w:b/>
          <w:noProof/>
          <w:sz w:val="20"/>
          <w:szCs w:val="20"/>
        </w:rPr>
        <w:t>2.8</w:t>
      </w:r>
    </w:p>
    <w:p w:rsidR="00151105" w:rsidRDefault="00151105" w:rsidP="00BC029E">
      <w:pPr>
        <w:autoSpaceDE w:val="0"/>
        <w:autoSpaceDN w:val="0"/>
        <w:adjustRightInd w:val="0"/>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bookmarkStart w:id="0" w:name="_GoBack"/>
      <w:bookmarkEnd w:id="0"/>
      <w:r w:rsidRPr="0019565B">
        <w:rPr>
          <w:rFonts w:ascii="STIX" w:eastAsia="Times New Roman" w:hAnsi="STIX"/>
          <w:sz w:val="20"/>
          <w:szCs w:val="24"/>
        </w:rPr>
        <w:t>The equations to be solved are</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i/>
          <w:sz w:val="20"/>
          <w:szCs w:val="24"/>
        </w:rPr>
      </w:pPr>
      <w:r w:rsidRPr="0019565B">
        <w:rPr>
          <w:rFonts w:ascii="STIX" w:eastAsia="Times New Roman" w:hAnsi="STIX"/>
          <w:i/>
          <w:sz w:val="20"/>
          <w:szCs w:val="24"/>
        </w:rPr>
        <w:t>f</w:t>
      </w:r>
      <w:r w:rsidRPr="0019565B">
        <w:rPr>
          <w:rFonts w:ascii="STIX" w:eastAsia="Times New Roman" w:hAnsi="STIX"/>
          <w:sz w:val="20"/>
          <w:szCs w:val="24"/>
          <w:vertAlign w:val="subscript"/>
        </w:rPr>
        <w:t>1</w:t>
      </w:r>
      <w:r w:rsidRPr="0019565B">
        <w:rPr>
          <w:rFonts w:ascii="Courier New" w:eastAsia="Times New Roman" w:hAnsi="Courier New"/>
          <w:sz w:val="20"/>
          <w:szCs w:val="24"/>
        </w:rPr>
        <w:t>(</w:t>
      </w:r>
      <w:r w:rsidRPr="0019565B">
        <w:rPr>
          <w:rFonts w:ascii="STIX" w:eastAsia="Times New Roman" w:hAnsi="STIX"/>
          <w:i/>
          <w:sz w:val="20"/>
          <w:szCs w:val="24"/>
        </w:rPr>
        <w:t>x</w:t>
      </w:r>
      <w:r w:rsidRPr="0019565B">
        <w:rPr>
          <w:rFonts w:ascii="STIX" w:eastAsia="Times New Roman" w:hAnsi="STIX"/>
          <w:sz w:val="20"/>
          <w:szCs w:val="24"/>
        </w:rPr>
        <w:t xml:space="preserve">, </w:t>
      </w:r>
      <w:r w:rsidRPr="0019565B">
        <w:rPr>
          <w:rFonts w:ascii="STIX" w:eastAsia="Times New Roman" w:hAnsi="STIX"/>
          <w:i/>
          <w:sz w:val="20"/>
          <w:szCs w:val="24"/>
        </w:rPr>
        <w:t>y</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i/>
          <w:sz w:val="20"/>
          <w:szCs w:val="24"/>
        </w:rPr>
        <w:t>x</w:t>
      </w:r>
      <w:r w:rsidRPr="0019565B">
        <w:rPr>
          <w:rFonts w:ascii="STIX" w:eastAsia="Times New Roman" w:hAnsi="STIX"/>
          <w:sz w:val="20"/>
          <w:szCs w:val="24"/>
          <w:vertAlign w:val="superscript"/>
        </w:rPr>
        <w:t>2</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STIX" w:eastAsia="Times New Roman" w:hAnsi="STIX"/>
          <w:i/>
          <w:sz w:val="20"/>
          <w:szCs w:val="24"/>
        </w:rPr>
        <w:t>x</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0.75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STIX" w:eastAsia="Times New Roman" w:hAnsi="STIX"/>
          <w:i/>
          <w:sz w:val="20"/>
          <w:szCs w:val="24"/>
        </w:rPr>
        <w:t>y</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i/>
          <w:sz w:val="20"/>
          <w:szCs w:val="24"/>
        </w:rPr>
        <w:t>f</w:t>
      </w:r>
      <w:r w:rsidRPr="0019565B">
        <w:rPr>
          <w:rFonts w:ascii="STIX" w:eastAsia="Times New Roman" w:hAnsi="STIX"/>
          <w:sz w:val="20"/>
          <w:szCs w:val="24"/>
          <w:vertAlign w:val="subscript"/>
        </w:rPr>
        <w:t>2</w:t>
      </w:r>
      <w:r w:rsidRPr="0019565B">
        <w:rPr>
          <w:rFonts w:ascii="Courier New" w:eastAsia="Times New Roman" w:hAnsi="Courier New"/>
          <w:sz w:val="20"/>
          <w:szCs w:val="24"/>
        </w:rPr>
        <w:t>(</w:t>
      </w:r>
      <w:r w:rsidRPr="0019565B">
        <w:rPr>
          <w:rFonts w:ascii="STIX" w:eastAsia="Times New Roman" w:hAnsi="STIX"/>
          <w:i/>
          <w:sz w:val="20"/>
          <w:szCs w:val="24"/>
        </w:rPr>
        <w:t>x</w:t>
      </w:r>
      <w:r w:rsidRPr="0019565B">
        <w:rPr>
          <w:rFonts w:ascii="STIX" w:eastAsia="Times New Roman" w:hAnsi="STIX"/>
          <w:sz w:val="20"/>
          <w:szCs w:val="24"/>
        </w:rPr>
        <w:t xml:space="preserve">, </w:t>
      </w:r>
      <w:r w:rsidRPr="0019565B">
        <w:rPr>
          <w:rFonts w:ascii="STIX" w:eastAsia="Times New Roman" w:hAnsi="STIX"/>
          <w:i/>
          <w:sz w:val="20"/>
          <w:szCs w:val="24"/>
        </w:rPr>
        <w:t>y</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STIX" w:eastAsia="Times New Roman" w:hAnsi="STIX"/>
          <w:i/>
          <w:sz w:val="20"/>
          <w:szCs w:val="24"/>
        </w:rPr>
        <w:t>x</w:t>
      </w:r>
      <w:r w:rsidRPr="0019565B">
        <w:rPr>
          <w:rFonts w:ascii="STIX" w:eastAsia="Times New Roman" w:hAnsi="STIX"/>
          <w:sz w:val="20"/>
          <w:szCs w:val="24"/>
          <w:vertAlign w:val="superscript"/>
        </w:rPr>
        <w:t>2</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STIX" w:eastAsia="Times New Roman" w:hAnsi="STIX"/>
          <w:i/>
          <w:sz w:val="20"/>
          <w:szCs w:val="24"/>
        </w:rPr>
        <w:t>y</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5</w:t>
      </w:r>
      <w:r w:rsidRPr="0019565B">
        <w:rPr>
          <w:rFonts w:ascii="STIX" w:eastAsia="Times New Roman" w:hAnsi="STIX"/>
          <w:i/>
          <w:sz w:val="20"/>
          <w:szCs w:val="24"/>
        </w:rPr>
        <w:t>xy</w:t>
      </w: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sz w:val="20"/>
          <w:szCs w:val="24"/>
        </w:rPr>
        <w:t xml:space="preserve"> </w:t>
      </w: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sz w:val="20"/>
          <w:szCs w:val="24"/>
        </w:rPr>
        <w:t xml:space="preserve">The partial derivatives can be computed and evaluated at the initial guesses </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position w:val="-28"/>
          <w:sz w:val="20"/>
          <w:szCs w:val="24"/>
        </w:rPr>
        <w:object w:dxaOrig="49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36pt" o:ole="">
            <v:imagedata r:id="rId8" o:title=""/>
          </v:shape>
          <o:OLEObject Type="Embed" ProgID="Equation.DSMT4" ShapeID="_x0000_i1025" DrawAspect="Content" ObjectID="_1552645234" r:id="rId9"/>
        </w:object>
      </w:r>
    </w:p>
    <w:p w:rsidR="0019565B" w:rsidRPr="0019565B" w:rsidRDefault="0019565B" w:rsidP="0019565B">
      <w:pPr>
        <w:spacing w:after="0" w:line="240" w:lineRule="auto"/>
        <w:jc w:val="both"/>
        <w:rPr>
          <w:rFonts w:ascii="STIX" w:eastAsia="Times New Roman" w:hAnsi="STIX"/>
          <w:b/>
          <w:sz w:val="18"/>
          <w:szCs w:val="20"/>
        </w:rPr>
      </w:pPr>
      <w:r w:rsidRPr="0019565B">
        <w:rPr>
          <w:rFonts w:ascii="STIX" w:eastAsia="Times New Roman" w:hAnsi="STIX"/>
          <w:b/>
          <w:position w:val="-28"/>
          <w:sz w:val="20"/>
          <w:szCs w:val="20"/>
        </w:rPr>
        <w:object w:dxaOrig="7180" w:dyaOrig="720">
          <v:shape id="_x0000_i1026" type="#_x0000_t75" style="width:359.25pt;height:36pt" o:ole="">
            <v:imagedata r:id="rId10" o:title=""/>
          </v:shape>
          <o:OLEObject Type="Embed" ProgID="Equation.DSMT4" ShapeID="_x0000_i1026" DrawAspect="Content" ObjectID="_1552645235" r:id="rId11"/>
        </w:objec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sz w:val="20"/>
          <w:szCs w:val="24"/>
        </w:rPr>
        <w:t>These can then be used to compute the determinant of the Jacobian for the first iteration:</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jc w:val="both"/>
        <w:rPr>
          <w:rFonts w:ascii="STIX" w:eastAsia="Times New Roman" w:hAnsi="STIX"/>
          <w:b/>
          <w:sz w:val="18"/>
          <w:szCs w:val="20"/>
        </w:rPr>
      </w:pPr>
      <w:r w:rsidRPr="0019565B">
        <w:rPr>
          <w:rFonts w:ascii="STIX" w:eastAsia="Times New Roman" w:hAnsi="STIX"/>
          <w:b/>
          <w:position w:val="-10"/>
          <w:sz w:val="20"/>
          <w:szCs w:val="20"/>
        </w:rPr>
        <w:object w:dxaOrig="2659" w:dyaOrig="320">
          <v:shape id="_x0000_i1027" type="#_x0000_t75" style="width:132.75pt;height:15.75pt" o:ole="">
            <v:imagedata r:id="rId12" o:title=""/>
          </v:shape>
          <o:OLEObject Type="Embed" ProgID="Equation.DSMT4" ShapeID="_x0000_i1027" DrawAspect="Content" ObjectID="_1552645236" r:id="rId13"/>
        </w:objec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sz w:val="20"/>
          <w:szCs w:val="24"/>
        </w:rPr>
        <w:t>The values of the functions can be evaluated at the initial guesses as</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i/>
          <w:sz w:val="20"/>
          <w:szCs w:val="24"/>
        </w:rPr>
        <w:t>f</w:t>
      </w:r>
      <w:r w:rsidRPr="0019565B">
        <w:rPr>
          <w:rFonts w:ascii="STIX" w:eastAsia="Times New Roman" w:hAnsi="STIX"/>
          <w:sz w:val="20"/>
          <w:szCs w:val="24"/>
          <w:vertAlign w:val="subscript"/>
        </w:rPr>
        <w:t>1, 0</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1.2</w:t>
      </w:r>
      <w:r w:rsidRPr="0019565B">
        <w:rPr>
          <w:rFonts w:ascii="STIX" w:eastAsia="Times New Roman" w:hAnsi="STIX"/>
          <w:sz w:val="20"/>
          <w:szCs w:val="24"/>
          <w:vertAlign w:val="superscript"/>
        </w:rPr>
        <w:t>2</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1.2 </w:t>
      </w:r>
      <w:r w:rsidRPr="0019565B">
        <w:rPr>
          <w:rFonts w:ascii="Courier New" w:eastAsia="Times New Roman" w:hAnsi="Courier New"/>
          <w:sz w:val="20"/>
          <w:szCs w:val="24"/>
        </w:rPr>
        <w:t>+</w:t>
      </w:r>
      <w:r w:rsidRPr="0019565B">
        <w:rPr>
          <w:rFonts w:ascii="STIX" w:eastAsia="Times New Roman" w:hAnsi="STIX"/>
          <w:sz w:val="20"/>
          <w:szCs w:val="24"/>
        </w:rPr>
        <w:t xml:space="preserve"> 0.75 </w:t>
      </w:r>
      <w:r w:rsidRPr="0019565B">
        <w:rPr>
          <w:rFonts w:ascii="Courier New" w:eastAsia="Times New Roman" w:hAnsi="Courier New"/>
          <w:sz w:val="20"/>
          <w:szCs w:val="24"/>
        </w:rPr>
        <w:t>–</w:t>
      </w:r>
      <w:r w:rsidRPr="0019565B">
        <w:rPr>
          <w:rFonts w:ascii="STIX" w:eastAsia="Times New Roman" w:hAnsi="STIX"/>
          <w:sz w:val="20"/>
          <w:szCs w:val="24"/>
        </w:rPr>
        <w:t xml:space="preserve"> 1.2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0.69</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i/>
          <w:sz w:val="20"/>
          <w:szCs w:val="24"/>
        </w:rPr>
        <w:t>f</w:t>
      </w:r>
      <w:r w:rsidRPr="0019565B">
        <w:rPr>
          <w:rFonts w:ascii="STIX" w:eastAsia="Times New Roman" w:hAnsi="STIX"/>
          <w:sz w:val="20"/>
          <w:szCs w:val="24"/>
          <w:vertAlign w:val="subscript"/>
        </w:rPr>
        <w:t>2, 0</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1.2</w:t>
      </w:r>
      <w:r w:rsidRPr="0019565B">
        <w:rPr>
          <w:rFonts w:ascii="STIX" w:eastAsia="Times New Roman" w:hAnsi="STIX"/>
          <w:sz w:val="20"/>
          <w:szCs w:val="24"/>
          <w:vertAlign w:val="superscript"/>
        </w:rPr>
        <w:t>2</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 xml:space="preserve"> 1.2 </w:t>
      </w:r>
      <w:r w:rsidRPr="0019565B">
        <w:rPr>
          <w:rFonts w:ascii="Courier New" w:eastAsia="Times New Roman" w:hAnsi="Courier New"/>
          <w:sz w:val="20"/>
          <w:szCs w:val="24"/>
        </w:rPr>
        <w:t>–</w:t>
      </w:r>
      <w:r w:rsidRPr="0019565B">
        <w:rPr>
          <w:rFonts w:ascii="STIX" w:eastAsia="Times New Roman" w:hAnsi="STIX"/>
          <w:sz w:val="20"/>
          <w:szCs w:val="24"/>
        </w:rPr>
        <w:t xml:space="preserve"> 5</w:t>
      </w:r>
      <w:r w:rsidRPr="0019565B">
        <w:rPr>
          <w:rFonts w:ascii="Courier New" w:eastAsia="Times New Roman" w:hAnsi="Courier New"/>
          <w:sz w:val="20"/>
          <w:szCs w:val="24"/>
        </w:rPr>
        <w:t>(</w:t>
      </w:r>
      <w:r w:rsidRPr="0019565B">
        <w:rPr>
          <w:rFonts w:ascii="STIX" w:eastAsia="Times New Roman" w:hAnsi="STIX"/>
          <w:sz w:val="20"/>
          <w:szCs w:val="24"/>
        </w:rPr>
        <w:t>1.2</w:t>
      </w:r>
      <w:r w:rsidRPr="0019565B">
        <w:rPr>
          <w:rFonts w:ascii="Courier New" w:eastAsia="Times New Roman" w:hAnsi="Courier New"/>
          <w:sz w:val="20"/>
          <w:szCs w:val="24"/>
        </w:rPr>
        <w:t>)</w:t>
      </w:r>
      <w:r w:rsidRPr="0019565B">
        <w:rPr>
          <w:rFonts w:ascii="STIX" w:eastAsia="Times New Roman" w:hAnsi="STIX"/>
          <w:sz w:val="20"/>
          <w:szCs w:val="24"/>
        </w:rPr>
        <w:t xml:space="preserve">1.2 </w:t>
      </w:r>
      <w:r w:rsidRPr="0019565B">
        <w:rPr>
          <w:rFonts w:ascii="Courier New" w:eastAsia="Times New Roman" w:hAnsi="Courier New"/>
          <w:sz w:val="20"/>
          <w:szCs w:val="24"/>
        </w:rPr>
        <w:t>=</w:t>
      </w:r>
      <w:r w:rsidRPr="0019565B">
        <w:rPr>
          <w:rFonts w:ascii="STIX" w:eastAsia="Times New Roman" w:hAnsi="STIX"/>
          <w:sz w:val="20"/>
          <w:szCs w:val="24"/>
        </w:rPr>
        <w:t xml:space="preserve"> </w:t>
      </w:r>
      <w:r w:rsidRPr="0019565B">
        <w:rPr>
          <w:rFonts w:ascii="Courier New" w:eastAsia="Times New Roman" w:hAnsi="Courier New"/>
          <w:sz w:val="20"/>
          <w:szCs w:val="24"/>
        </w:rPr>
        <w:t>–</w:t>
      </w:r>
      <w:r w:rsidRPr="0019565B">
        <w:rPr>
          <w:rFonts w:ascii="STIX" w:eastAsia="Times New Roman" w:hAnsi="STIX"/>
          <w:sz w:val="20"/>
          <w:szCs w:val="24"/>
        </w:rPr>
        <w:t>6.96</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sz w:val="20"/>
          <w:szCs w:val="24"/>
        </w:rPr>
        <w:t xml:space="preserve">These values can be substituted into Eq. </w:t>
      </w:r>
      <w:r w:rsidRPr="0019565B">
        <w:rPr>
          <w:rFonts w:ascii="Courier New" w:eastAsia="Times New Roman" w:hAnsi="Courier New"/>
          <w:sz w:val="20"/>
          <w:szCs w:val="24"/>
        </w:rPr>
        <w:t>(</w:t>
      </w:r>
      <w:r w:rsidRPr="0019565B">
        <w:rPr>
          <w:rFonts w:ascii="STIX" w:eastAsia="Times New Roman" w:hAnsi="STIX"/>
          <w:sz w:val="20"/>
          <w:szCs w:val="24"/>
        </w:rPr>
        <w:t>12.12</w:t>
      </w:r>
      <w:r w:rsidRPr="0019565B">
        <w:rPr>
          <w:rFonts w:ascii="Courier New" w:eastAsia="Times New Roman" w:hAnsi="Courier New"/>
          <w:sz w:val="20"/>
          <w:szCs w:val="24"/>
        </w:rPr>
        <w:t>)</w:t>
      </w:r>
      <w:r w:rsidRPr="0019565B">
        <w:rPr>
          <w:rFonts w:ascii="STIX" w:eastAsia="Times New Roman" w:hAnsi="STIX"/>
          <w:sz w:val="20"/>
          <w:szCs w:val="24"/>
        </w:rPr>
        <w:t xml:space="preserve"> to give</w:t>
      </w:r>
    </w:p>
    <w:p w:rsidR="0019565B" w:rsidRPr="0019565B" w:rsidRDefault="0019565B" w:rsidP="0019565B">
      <w:pPr>
        <w:spacing w:after="0" w:line="240" w:lineRule="auto"/>
        <w:rPr>
          <w:rFonts w:ascii="STIX" w:eastAsia="Times New Roman" w:hAnsi="STIX"/>
          <w:sz w:val="20"/>
          <w:szCs w:val="24"/>
        </w:rPr>
      </w:pPr>
    </w:p>
    <w:p w:rsidR="0019565B" w:rsidRPr="0019565B" w:rsidRDefault="0019565B" w:rsidP="0019565B">
      <w:pPr>
        <w:spacing w:after="0" w:line="240" w:lineRule="auto"/>
        <w:jc w:val="both"/>
        <w:rPr>
          <w:rFonts w:ascii="STIX" w:eastAsia="Times New Roman" w:hAnsi="STIX"/>
          <w:b/>
          <w:sz w:val="20"/>
          <w:szCs w:val="20"/>
        </w:rPr>
      </w:pPr>
      <w:r w:rsidRPr="0019565B">
        <w:rPr>
          <w:rFonts w:ascii="STIX" w:eastAsia="Times New Roman" w:hAnsi="STIX"/>
          <w:b/>
          <w:position w:val="-24"/>
          <w:sz w:val="20"/>
          <w:szCs w:val="20"/>
        </w:rPr>
        <w:object w:dxaOrig="4380" w:dyaOrig="639">
          <v:shape id="_x0000_i1028" type="#_x0000_t75" style="width:219pt;height:32.25pt" o:ole="">
            <v:imagedata r:id="rId14" o:title=""/>
          </v:shape>
          <o:OLEObject Type="Embed" ProgID="Equation.DSMT4" ShapeID="_x0000_i1028" DrawAspect="Content" ObjectID="_1552645237" r:id="rId15"/>
        </w:object>
      </w:r>
    </w:p>
    <w:p w:rsidR="0019565B" w:rsidRPr="0019565B" w:rsidRDefault="0019565B" w:rsidP="0019565B">
      <w:pPr>
        <w:spacing w:after="0" w:line="240" w:lineRule="auto"/>
        <w:jc w:val="both"/>
        <w:rPr>
          <w:rFonts w:ascii="STIX" w:eastAsia="Times New Roman" w:hAnsi="STIX"/>
          <w:b/>
          <w:sz w:val="20"/>
          <w:szCs w:val="20"/>
        </w:rPr>
      </w:pPr>
    </w:p>
    <w:p w:rsidR="0019565B" w:rsidRPr="0019565B" w:rsidRDefault="0019565B" w:rsidP="0019565B">
      <w:pPr>
        <w:spacing w:after="0" w:line="240" w:lineRule="auto"/>
        <w:jc w:val="both"/>
        <w:rPr>
          <w:rFonts w:ascii="STIX" w:eastAsia="Times New Roman" w:hAnsi="STIX"/>
          <w:b/>
          <w:sz w:val="18"/>
          <w:szCs w:val="20"/>
        </w:rPr>
      </w:pPr>
      <w:r w:rsidRPr="0019565B">
        <w:rPr>
          <w:rFonts w:ascii="STIX" w:eastAsia="Times New Roman" w:hAnsi="STIX"/>
          <w:b/>
          <w:position w:val="-24"/>
          <w:sz w:val="20"/>
          <w:szCs w:val="20"/>
        </w:rPr>
        <w:object w:dxaOrig="4780" w:dyaOrig="639">
          <v:shape id="_x0000_i1029" type="#_x0000_t75" style="width:239.25pt;height:32.25pt" o:ole="">
            <v:imagedata r:id="rId16" o:title=""/>
          </v:shape>
          <o:OLEObject Type="Embed" ProgID="Equation.DSMT4" ShapeID="_x0000_i1029" DrawAspect="Content" ObjectID="_1552645238" r:id="rId17"/>
        </w:object>
      </w:r>
    </w:p>
    <w:p w:rsidR="0019565B" w:rsidRPr="0019565B" w:rsidRDefault="0019565B" w:rsidP="0019565B">
      <w:pPr>
        <w:spacing w:after="0" w:line="240" w:lineRule="auto"/>
        <w:rPr>
          <w:rFonts w:ascii="STIX" w:eastAsia="Times New Roman" w:hAnsi="STIX"/>
          <w:sz w:val="20"/>
          <w:szCs w:val="24"/>
        </w:rPr>
      </w:pPr>
      <w:r w:rsidRPr="0019565B">
        <w:rPr>
          <w:rFonts w:ascii="STIX" w:eastAsia="Times New Roman" w:hAnsi="STIX"/>
          <w:sz w:val="20"/>
          <w:szCs w:val="24"/>
        </w:rPr>
        <w:t>The computation can be repeated until an acceptable accuracy is obtained. The results are summarized as</w:t>
      </w:r>
    </w:p>
    <w:tbl>
      <w:tblPr>
        <w:tblW w:w="5034" w:type="dxa"/>
        <w:tblLook w:val="04A0"/>
      </w:tblPr>
      <w:tblGrid>
        <w:gridCol w:w="960"/>
        <w:gridCol w:w="967"/>
        <w:gridCol w:w="967"/>
        <w:gridCol w:w="980"/>
        <w:gridCol w:w="1160"/>
      </w:tblGrid>
      <w:tr w:rsidR="0019565B" w:rsidRPr="0019565B" w:rsidTr="00FF7247">
        <w:trPr>
          <w:trHeight w:val="144"/>
        </w:trPr>
        <w:tc>
          <w:tcPr>
            <w:tcW w:w="960" w:type="dxa"/>
            <w:tcBorders>
              <w:top w:val="single" w:sz="4" w:space="0" w:color="auto"/>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b/>
                <w:sz w:val="18"/>
                <w:szCs w:val="20"/>
              </w:rPr>
            </w:pPr>
            <w:r w:rsidRPr="0019565B">
              <w:rPr>
                <w:rFonts w:ascii="STIX" w:eastAsia="Times New Roman" w:hAnsi="STIX" w:cs="STIX MathJax Main"/>
                <w:b/>
                <w:sz w:val="18"/>
                <w:szCs w:val="20"/>
              </w:rPr>
              <w:t>iteration</w:t>
            </w:r>
          </w:p>
        </w:tc>
        <w:tc>
          <w:tcPr>
            <w:tcW w:w="967" w:type="dxa"/>
            <w:tcBorders>
              <w:top w:val="single" w:sz="4" w:space="0" w:color="auto"/>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b/>
                <w:i/>
                <w:sz w:val="18"/>
                <w:szCs w:val="20"/>
              </w:rPr>
            </w:pPr>
            <w:r w:rsidRPr="0019565B">
              <w:rPr>
                <w:rFonts w:ascii="STIX" w:eastAsia="Times New Roman" w:hAnsi="STIX" w:cs="STIX MathJax Main"/>
                <w:b/>
                <w:i/>
                <w:sz w:val="18"/>
                <w:szCs w:val="20"/>
              </w:rPr>
              <w:t>x</w:t>
            </w:r>
          </w:p>
        </w:tc>
        <w:tc>
          <w:tcPr>
            <w:tcW w:w="967" w:type="dxa"/>
            <w:tcBorders>
              <w:top w:val="single" w:sz="4" w:space="0" w:color="auto"/>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b/>
                <w:i/>
                <w:sz w:val="18"/>
                <w:szCs w:val="20"/>
              </w:rPr>
            </w:pPr>
            <w:r w:rsidRPr="0019565B">
              <w:rPr>
                <w:rFonts w:ascii="STIX" w:eastAsia="Times New Roman" w:hAnsi="STIX" w:cs="STIX MathJax Main"/>
                <w:b/>
                <w:i/>
                <w:sz w:val="18"/>
                <w:szCs w:val="20"/>
              </w:rPr>
              <w:t>y</w:t>
            </w:r>
          </w:p>
        </w:tc>
        <w:tc>
          <w:tcPr>
            <w:tcW w:w="980" w:type="dxa"/>
            <w:tcBorders>
              <w:top w:val="single" w:sz="4" w:space="0" w:color="auto"/>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b/>
                <w:i/>
                <w:sz w:val="18"/>
                <w:szCs w:val="20"/>
              </w:rPr>
            </w:pPr>
            <w:r w:rsidRPr="0019565B">
              <w:rPr>
                <w:rFonts w:ascii="Courier New" w:eastAsia="Times New Roman" w:hAnsi="Courier New" w:cs="STIX MathJax Main"/>
                <w:b/>
                <w:i/>
                <w:sz w:val="18"/>
                <w:szCs w:val="18"/>
              </w:rPr>
              <w:sym w:font="Symbol" w:char="F065"/>
            </w:r>
            <w:r w:rsidRPr="0019565B">
              <w:rPr>
                <w:rFonts w:ascii="STIX" w:eastAsia="Times New Roman" w:hAnsi="STIX" w:cs="STIX MathJax Main"/>
                <w:b/>
                <w:i/>
                <w:sz w:val="18"/>
                <w:szCs w:val="20"/>
                <w:vertAlign w:val="subscript"/>
              </w:rPr>
              <w:t>a</w:t>
            </w:r>
            <w:r w:rsidRPr="0019565B">
              <w:rPr>
                <w:rFonts w:ascii="STIX" w:eastAsia="Times New Roman" w:hAnsi="STIX" w:cs="STIX MathJax Main"/>
                <w:b/>
                <w:sz w:val="18"/>
                <w:szCs w:val="20"/>
                <w:vertAlign w:val="subscript"/>
              </w:rPr>
              <w:t>1</w:t>
            </w:r>
          </w:p>
        </w:tc>
        <w:tc>
          <w:tcPr>
            <w:tcW w:w="1160" w:type="dxa"/>
            <w:tcBorders>
              <w:top w:val="single" w:sz="4" w:space="0" w:color="auto"/>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b/>
                <w:i/>
                <w:sz w:val="18"/>
                <w:szCs w:val="20"/>
              </w:rPr>
            </w:pPr>
            <w:r w:rsidRPr="0019565B">
              <w:rPr>
                <w:rFonts w:ascii="Courier New" w:eastAsia="Times New Roman" w:hAnsi="Courier New" w:cs="STIX MathJax Main"/>
                <w:b/>
                <w:i/>
                <w:sz w:val="18"/>
                <w:szCs w:val="18"/>
              </w:rPr>
              <w:sym w:font="Symbol" w:char="F065"/>
            </w:r>
            <w:r w:rsidRPr="0019565B">
              <w:rPr>
                <w:rFonts w:ascii="STIX" w:eastAsia="Times New Roman" w:hAnsi="STIX" w:cs="STIX MathJax Main"/>
                <w:b/>
                <w:i/>
                <w:sz w:val="18"/>
                <w:szCs w:val="20"/>
                <w:vertAlign w:val="subscript"/>
              </w:rPr>
              <w:t>a</w:t>
            </w:r>
            <w:r w:rsidRPr="0019565B">
              <w:rPr>
                <w:rFonts w:ascii="STIX" w:eastAsia="Times New Roman" w:hAnsi="STIX" w:cs="STIX MathJax Main"/>
                <w:b/>
                <w:sz w:val="18"/>
                <w:szCs w:val="20"/>
                <w:vertAlign w:val="subscript"/>
              </w:rPr>
              <w:t>2</w:t>
            </w:r>
          </w:p>
        </w:tc>
      </w:tr>
      <w:tr w:rsidR="0019565B" w:rsidRPr="0019565B" w:rsidTr="00FF7247">
        <w:trPr>
          <w:trHeight w:val="144"/>
        </w:trPr>
        <w:tc>
          <w:tcPr>
            <w:tcW w:w="960" w:type="dxa"/>
            <w:tcBorders>
              <w:top w:val="single" w:sz="4" w:space="0" w:color="auto"/>
              <w:left w:val="nil"/>
              <w:bottom w:val="nil"/>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sz w:val="18"/>
                <w:szCs w:val="20"/>
              </w:rPr>
            </w:pPr>
            <w:r w:rsidRPr="0019565B">
              <w:rPr>
                <w:rFonts w:ascii="STIX" w:eastAsia="Times New Roman" w:hAnsi="STIX" w:cs="STIX MathJax Main"/>
                <w:sz w:val="18"/>
                <w:szCs w:val="20"/>
              </w:rPr>
              <w:t>0</w:t>
            </w:r>
          </w:p>
        </w:tc>
        <w:tc>
          <w:tcPr>
            <w:tcW w:w="967" w:type="dxa"/>
            <w:tcBorders>
              <w:top w:val="single" w:sz="4" w:space="0" w:color="auto"/>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1.2</w:t>
            </w:r>
          </w:p>
        </w:tc>
        <w:tc>
          <w:tcPr>
            <w:tcW w:w="967" w:type="dxa"/>
            <w:tcBorders>
              <w:top w:val="single" w:sz="4" w:space="0" w:color="auto"/>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1.2</w:t>
            </w:r>
          </w:p>
        </w:tc>
        <w:tc>
          <w:tcPr>
            <w:tcW w:w="980" w:type="dxa"/>
            <w:tcBorders>
              <w:top w:val="single" w:sz="4" w:space="0" w:color="auto"/>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p>
        </w:tc>
        <w:tc>
          <w:tcPr>
            <w:tcW w:w="1160" w:type="dxa"/>
            <w:tcBorders>
              <w:top w:val="single" w:sz="4" w:space="0" w:color="auto"/>
              <w:left w:val="nil"/>
              <w:bottom w:val="nil"/>
              <w:right w:val="nil"/>
            </w:tcBorders>
            <w:shd w:val="clear" w:color="auto" w:fill="auto"/>
            <w:noWrap/>
            <w:vAlign w:val="center"/>
            <w:hideMark/>
          </w:tcPr>
          <w:p w:rsidR="0019565B" w:rsidRPr="0019565B" w:rsidRDefault="0019565B" w:rsidP="0019565B">
            <w:pPr>
              <w:spacing w:after="0" w:line="240" w:lineRule="auto"/>
              <w:rPr>
                <w:rFonts w:ascii="STIX MathJax Main" w:eastAsia="Times New Roman" w:hAnsi="STIX MathJax Main" w:cs="STIX MathJax Main"/>
                <w:sz w:val="18"/>
                <w:szCs w:val="20"/>
              </w:rPr>
            </w:pPr>
          </w:p>
        </w:tc>
      </w:tr>
      <w:tr w:rsidR="0019565B" w:rsidRPr="0019565B" w:rsidTr="00FF7247">
        <w:trPr>
          <w:trHeight w:val="144"/>
        </w:trPr>
        <w:tc>
          <w:tcPr>
            <w:tcW w:w="960"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sz w:val="18"/>
                <w:szCs w:val="20"/>
              </w:rPr>
            </w:pPr>
            <w:r w:rsidRPr="0019565B">
              <w:rPr>
                <w:rFonts w:ascii="STIX" w:eastAsia="Times New Roman" w:hAnsi="STIX" w:cs="STIX MathJax Main"/>
                <w:sz w:val="18"/>
                <w:szCs w:val="20"/>
              </w:rPr>
              <w:t>1</w:t>
            </w:r>
          </w:p>
        </w:tc>
        <w:tc>
          <w:tcPr>
            <w:tcW w:w="967"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1.543548</w:t>
            </w:r>
          </w:p>
        </w:tc>
        <w:tc>
          <w:tcPr>
            <w:tcW w:w="967"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0.029032</w:t>
            </w:r>
          </w:p>
        </w:tc>
        <w:tc>
          <w:tcPr>
            <w:tcW w:w="980"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22.257</w:t>
            </w:r>
            <w:r w:rsidRPr="0019565B">
              <w:rPr>
                <w:rFonts w:ascii="Courier New" w:eastAsia="Times New Roman" w:hAnsi="Courier New" w:cs="STIX MathJax Main"/>
                <w:sz w:val="18"/>
                <w:szCs w:val="20"/>
              </w:rPr>
              <w:t>%</w:t>
            </w:r>
          </w:p>
        </w:tc>
        <w:tc>
          <w:tcPr>
            <w:tcW w:w="1160"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4033.333</w:t>
            </w:r>
            <w:r w:rsidRPr="0019565B">
              <w:rPr>
                <w:rFonts w:ascii="Courier New" w:eastAsia="Times New Roman" w:hAnsi="Courier New" w:cs="STIX MathJax Main"/>
                <w:sz w:val="18"/>
                <w:szCs w:val="20"/>
              </w:rPr>
              <w:t>%</w:t>
            </w:r>
          </w:p>
        </w:tc>
      </w:tr>
      <w:tr w:rsidR="0019565B" w:rsidRPr="0019565B" w:rsidTr="00FF7247">
        <w:trPr>
          <w:trHeight w:val="144"/>
        </w:trPr>
        <w:tc>
          <w:tcPr>
            <w:tcW w:w="960"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sz w:val="18"/>
                <w:szCs w:val="20"/>
              </w:rPr>
            </w:pPr>
            <w:r w:rsidRPr="0019565B">
              <w:rPr>
                <w:rFonts w:ascii="STIX" w:eastAsia="Times New Roman" w:hAnsi="STIX" w:cs="STIX MathJax Main"/>
                <w:sz w:val="18"/>
                <w:szCs w:val="20"/>
              </w:rPr>
              <w:t>2</w:t>
            </w:r>
          </w:p>
        </w:tc>
        <w:tc>
          <w:tcPr>
            <w:tcW w:w="967"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1.394123</w:t>
            </w:r>
          </w:p>
        </w:tc>
        <w:tc>
          <w:tcPr>
            <w:tcW w:w="967"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0.222872</w:t>
            </w:r>
          </w:p>
        </w:tc>
        <w:tc>
          <w:tcPr>
            <w:tcW w:w="980"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10.718</w:t>
            </w:r>
            <w:r w:rsidRPr="0019565B">
              <w:rPr>
                <w:rFonts w:ascii="Courier New" w:eastAsia="Times New Roman" w:hAnsi="Courier New" w:cs="STIX MathJax Main"/>
                <w:sz w:val="18"/>
                <w:szCs w:val="20"/>
              </w:rPr>
              <w:t>%</w:t>
            </w:r>
          </w:p>
        </w:tc>
        <w:tc>
          <w:tcPr>
            <w:tcW w:w="1160" w:type="dxa"/>
            <w:tcBorders>
              <w:top w:val="nil"/>
              <w:left w:val="nil"/>
              <w:bottom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86.974</w:t>
            </w:r>
            <w:r w:rsidRPr="0019565B">
              <w:rPr>
                <w:rFonts w:ascii="Courier New" w:eastAsia="Times New Roman" w:hAnsi="Courier New" w:cs="STIX MathJax Main"/>
                <w:sz w:val="18"/>
                <w:szCs w:val="20"/>
              </w:rPr>
              <w:t>%</w:t>
            </w:r>
          </w:p>
        </w:tc>
      </w:tr>
      <w:tr w:rsidR="0019565B" w:rsidRPr="0019565B" w:rsidTr="00FF7247">
        <w:trPr>
          <w:trHeight w:val="144"/>
        </w:trPr>
        <w:tc>
          <w:tcPr>
            <w:tcW w:w="960" w:type="dxa"/>
            <w:tcBorders>
              <w:top w:val="nil"/>
              <w:left w:val="nil"/>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sz w:val="18"/>
                <w:szCs w:val="20"/>
              </w:rPr>
            </w:pPr>
            <w:r w:rsidRPr="0019565B">
              <w:rPr>
                <w:rFonts w:ascii="STIX" w:eastAsia="Times New Roman" w:hAnsi="STIX" w:cs="STIX MathJax Main"/>
                <w:sz w:val="18"/>
                <w:szCs w:val="20"/>
              </w:rPr>
              <w:t>3</w:t>
            </w:r>
          </w:p>
        </w:tc>
        <w:tc>
          <w:tcPr>
            <w:tcW w:w="967" w:type="dxa"/>
            <w:tcBorders>
              <w:top w:val="nil"/>
              <w:left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1.372455</w:t>
            </w:r>
          </w:p>
        </w:tc>
        <w:tc>
          <w:tcPr>
            <w:tcW w:w="967" w:type="dxa"/>
            <w:tcBorders>
              <w:top w:val="nil"/>
              <w:left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0.239293</w:t>
            </w:r>
          </w:p>
        </w:tc>
        <w:tc>
          <w:tcPr>
            <w:tcW w:w="980" w:type="dxa"/>
            <w:tcBorders>
              <w:top w:val="nil"/>
              <w:left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1.579</w:t>
            </w:r>
            <w:r w:rsidRPr="0019565B">
              <w:rPr>
                <w:rFonts w:ascii="Courier New" w:eastAsia="Times New Roman" w:hAnsi="Courier New" w:cs="STIX MathJax Main"/>
                <w:sz w:val="18"/>
                <w:szCs w:val="20"/>
              </w:rPr>
              <w:t>%</w:t>
            </w:r>
          </w:p>
        </w:tc>
        <w:tc>
          <w:tcPr>
            <w:tcW w:w="1160" w:type="dxa"/>
            <w:tcBorders>
              <w:top w:val="nil"/>
              <w:left w:val="nil"/>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6.862</w:t>
            </w:r>
            <w:r w:rsidRPr="0019565B">
              <w:rPr>
                <w:rFonts w:ascii="Courier New" w:eastAsia="Times New Roman" w:hAnsi="Courier New" w:cs="STIX MathJax Main"/>
                <w:sz w:val="18"/>
                <w:szCs w:val="20"/>
              </w:rPr>
              <w:t>%</w:t>
            </w:r>
          </w:p>
        </w:tc>
      </w:tr>
      <w:tr w:rsidR="0019565B" w:rsidRPr="0019565B" w:rsidTr="00FF7247">
        <w:trPr>
          <w:trHeight w:val="144"/>
        </w:trPr>
        <w:tc>
          <w:tcPr>
            <w:tcW w:w="960" w:type="dxa"/>
            <w:tcBorders>
              <w:top w:val="nil"/>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center"/>
              <w:rPr>
                <w:rFonts w:ascii="STIX MathJax Main" w:eastAsia="Times New Roman" w:hAnsi="STIX MathJax Main" w:cs="STIX MathJax Main"/>
                <w:sz w:val="18"/>
                <w:szCs w:val="20"/>
              </w:rPr>
            </w:pPr>
            <w:r w:rsidRPr="0019565B">
              <w:rPr>
                <w:rFonts w:ascii="STIX" w:eastAsia="Times New Roman" w:hAnsi="STIX" w:cs="STIX MathJax Main"/>
                <w:sz w:val="18"/>
                <w:szCs w:val="20"/>
              </w:rPr>
              <w:t>4</w:t>
            </w:r>
          </w:p>
        </w:tc>
        <w:tc>
          <w:tcPr>
            <w:tcW w:w="967" w:type="dxa"/>
            <w:tcBorders>
              <w:top w:val="nil"/>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1.372066</w:t>
            </w:r>
          </w:p>
        </w:tc>
        <w:tc>
          <w:tcPr>
            <w:tcW w:w="967" w:type="dxa"/>
            <w:tcBorders>
              <w:top w:val="nil"/>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0.239502</w:t>
            </w:r>
          </w:p>
        </w:tc>
        <w:tc>
          <w:tcPr>
            <w:tcW w:w="980" w:type="dxa"/>
            <w:tcBorders>
              <w:top w:val="nil"/>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0.028</w:t>
            </w:r>
            <w:r w:rsidRPr="0019565B">
              <w:rPr>
                <w:rFonts w:ascii="Courier New" w:eastAsia="Times New Roman" w:hAnsi="Courier New" w:cs="STIX MathJax Main"/>
                <w:sz w:val="18"/>
                <w:szCs w:val="20"/>
              </w:rPr>
              <w:t>%</w:t>
            </w:r>
          </w:p>
        </w:tc>
        <w:tc>
          <w:tcPr>
            <w:tcW w:w="1160" w:type="dxa"/>
            <w:tcBorders>
              <w:top w:val="nil"/>
              <w:left w:val="nil"/>
              <w:bottom w:val="single" w:sz="4" w:space="0" w:color="auto"/>
              <w:right w:val="nil"/>
            </w:tcBorders>
            <w:shd w:val="clear" w:color="auto" w:fill="auto"/>
            <w:noWrap/>
            <w:vAlign w:val="center"/>
            <w:hideMark/>
          </w:tcPr>
          <w:p w:rsidR="0019565B" w:rsidRPr="0019565B" w:rsidRDefault="0019565B" w:rsidP="0019565B">
            <w:pPr>
              <w:spacing w:after="0" w:line="240" w:lineRule="auto"/>
              <w:jc w:val="right"/>
              <w:rPr>
                <w:rFonts w:ascii="STIX MathJax Main" w:eastAsia="Times New Roman" w:hAnsi="STIX MathJax Main" w:cs="STIX MathJax Main"/>
                <w:sz w:val="18"/>
                <w:szCs w:val="20"/>
              </w:rPr>
            </w:pPr>
            <w:r w:rsidRPr="0019565B">
              <w:rPr>
                <w:rFonts w:ascii="STIX" w:eastAsia="Times New Roman" w:hAnsi="STIX" w:cs="STIX MathJax Main"/>
                <w:sz w:val="18"/>
                <w:szCs w:val="20"/>
              </w:rPr>
              <w:t>0.087</w:t>
            </w:r>
            <w:r w:rsidRPr="0019565B">
              <w:rPr>
                <w:rFonts w:ascii="Courier New" w:eastAsia="Times New Roman" w:hAnsi="Courier New" w:cs="STIX MathJax Main"/>
                <w:sz w:val="18"/>
                <w:szCs w:val="20"/>
              </w:rPr>
              <w:t>%</w:t>
            </w:r>
          </w:p>
        </w:tc>
      </w:tr>
    </w:tbl>
    <w:p w:rsidR="00EC1100" w:rsidRPr="00EC1100" w:rsidRDefault="00EC1100" w:rsidP="00667819">
      <w:pPr>
        <w:overflowPunct w:val="0"/>
        <w:autoSpaceDE w:val="0"/>
        <w:autoSpaceDN w:val="0"/>
        <w:adjustRightInd w:val="0"/>
        <w:spacing w:after="0" w:line="240" w:lineRule="auto"/>
        <w:textAlignment w:val="baseline"/>
        <w:rPr>
          <w:rFonts w:ascii="Courier New" w:eastAsia="Times New Roman" w:hAnsi="Courier New" w:cs="Courier New"/>
          <w:color w:val="000000"/>
          <w:sz w:val="18"/>
          <w:szCs w:val="26"/>
        </w:rPr>
      </w:pPr>
    </w:p>
    <w:sectPr w:rsidR="00EC1100" w:rsidRPr="00EC1100"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67819"/>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B7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21DC8-FCF9-47F4-B140-96FA3B28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776</Characters>
  <Application>Microsoft Office Word</Application>
  <DocSecurity>0</DocSecurity>
  <Lines>6</Lines>
  <Paragraphs>1</Paragraphs>
  <ScaleCrop>false</ScaleCrop>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2017-03-30T19:48:00Z</dcterms:created>
  <dcterms:modified xsi:type="dcterms:W3CDTF">2017-04-02T19:30:00Z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